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6B57" w14:textId="77777777" w:rsidR="00C5125B" w:rsidRPr="001A5543" w:rsidRDefault="00C969B3" w:rsidP="00D22C8A">
      <w:pPr>
        <w:spacing w:line="276" w:lineRule="auto"/>
        <w:ind w:left="898" w:right="195"/>
        <w:jc w:val="center"/>
        <w:rPr>
          <w:b/>
          <w:sz w:val="28"/>
        </w:rPr>
      </w:pPr>
      <w:r w:rsidRPr="001A5543">
        <w:rPr>
          <w:b/>
          <w:sz w:val="28"/>
        </w:rPr>
        <w:t>Примерные оценочные материалы, применяемые при проведении</w:t>
      </w:r>
      <w:r w:rsidRPr="001A5543">
        <w:rPr>
          <w:b/>
          <w:spacing w:val="-67"/>
          <w:sz w:val="28"/>
        </w:rPr>
        <w:t xml:space="preserve"> </w:t>
      </w:r>
      <w:r w:rsidRPr="001A5543">
        <w:rPr>
          <w:b/>
          <w:sz w:val="28"/>
        </w:rPr>
        <w:t>промежуточной</w:t>
      </w:r>
      <w:r w:rsidRPr="001A5543">
        <w:rPr>
          <w:b/>
          <w:spacing w:val="-5"/>
          <w:sz w:val="28"/>
        </w:rPr>
        <w:t xml:space="preserve"> </w:t>
      </w:r>
      <w:r w:rsidRPr="001A5543">
        <w:rPr>
          <w:b/>
          <w:sz w:val="28"/>
        </w:rPr>
        <w:t>аттестации</w:t>
      </w:r>
      <w:r w:rsidRPr="001A5543">
        <w:rPr>
          <w:b/>
          <w:spacing w:val="-1"/>
          <w:sz w:val="28"/>
        </w:rPr>
        <w:t xml:space="preserve"> </w:t>
      </w:r>
      <w:r w:rsidRPr="001A5543">
        <w:rPr>
          <w:b/>
          <w:sz w:val="28"/>
        </w:rPr>
        <w:t>по</w:t>
      </w:r>
      <w:r w:rsidRPr="001A5543">
        <w:rPr>
          <w:b/>
          <w:spacing w:val="1"/>
          <w:sz w:val="28"/>
        </w:rPr>
        <w:t xml:space="preserve"> </w:t>
      </w:r>
      <w:r w:rsidRPr="001A5543">
        <w:rPr>
          <w:b/>
          <w:sz w:val="28"/>
        </w:rPr>
        <w:t>дисциплине (модулю)</w:t>
      </w:r>
    </w:p>
    <w:p w14:paraId="1127D734" w14:textId="77777777" w:rsidR="00C5125B" w:rsidRPr="001A5543" w:rsidRDefault="00C5125B" w:rsidP="00D22C8A">
      <w:pPr>
        <w:pStyle w:val="a3"/>
        <w:spacing w:before="2" w:line="276" w:lineRule="auto"/>
        <w:rPr>
          <w:b/>
          <w:sz w:val="32"/>
        </w:rPr>
      </w:pPr>
    </w:p>
    <w:p w14:paraId="40779D43" w14:textId="19D02656" w:rsidR="00C5125B" w:rsidRPr="001A5543" w:rsidRDefault="00C969B3" w:rsidP="00D22C8A">
      <w:pPr>
        <w:spacing w:before="1" w:line="276" w:lineRule="auto"/>
        <w:ind w:left="896" w:right="195"/>
        <w:jc w:val="center"/>
        <w:rPr>
          <w:b/>
          <w:sz w:val="28"/>
        </w:rPr>
      </w:pPr>
      <w:r w:rsidRPr="001A5543">
        <w:rPr>
          <w:b/>
          <w:sz w:val="28"/>
        </w:rPr>
        <w:t>«</w:t>
      </w:r>
      <w:r w:rsidR="00E75729" w:rsidRPr="001A5543">
        <w:rPr>
          <w:b/>
          <w:sz w:val="28"/>
        </w:rPr>
        <w:t>Правила технической эксплуатации</w:t>
      </w:r>
      <w:r w:rsidRPr="001A5543">
        <w:rPr>
          <w:b/>
          <w:sz w:val="28"/>
        </w:rPr>
        <w:t>»</w:t>
      </w:r>
    </w:p>
    <w:p w14:paraId="47D8F618" w14:textId="77777777" w:rsidR="00C5125B" w:rsidRPr="001A5543" w:rsidRDefault="00C5125B" w:rsidP="00D22C8A">
      <w:pPr>
        <w:pStyle w:val="a3"/>
        <w:spacing w:before="1" w:line="276" w:lineRule="auto"/>
        <w:rPr>
          <w:b/>
          <w:sz w:val="36"/>
        </w:rPr>
      </w:pPr>
    </w:p>
    <w:p w14:paraId="6965DFFE" w14:textId="03479D51" w:rsidR="00C5125B" w:rsidRPr="001A5543" w:rsidRDefault="00C969B3" w:rsidP="00D22C8A">
      <w:pPr>
        <w:pStyle w:val="a3"/>
        <w:spacing w:line="276" w:lineRule="auto"/>
        <w:ind w:left="102" w:right="108" w:firstLine="707"/>
        <w:jc w:val="both"/>
      </w:pPr>
      <w:r w:rsidRPr="001A5543">
        <w:t>При</w:t>
      </w:r>
      <w:r w:rsidRPr="001A5543">
        <w:rPr>
          <w:spacing w:val="1"/>
        </w:rPr>
        <w:t xml:space="preserve"> </w:t>
      </w:r>
      <w:r w:rsidRPr="001A5543">
        <w:t>проведении</w:t>
      </w:r>
      <w:r w:rsidRPr="001A5543">
        <w:rPr>
          <w:spacing w:val="1"/>
        </w:rPr>
        <w:t xml:space="preserve"> </w:t>
      </w:r>
      <w:r w:rsidRPr="001A5543">
        <w:t>промежуточной</w:t>
      </w:r>
      <w:r w:rsidRPr="001A5543">
        <w:rPr>
          <w:spacing w:val="1"/>
        </w:rPr>
        <w:t xml:space="preserve"> </w:t>
      </w:r>
      <w:r w:rsidRPr="001A5543">
        <w:t>аттестации</w:t>
      </w:r>
      <w:r w:rsidRPr="001A5543">
        <w:rPr>
          <w:spacing w:val="1"/>
        </w:rPr>
        <w:t xml:space="preserve"> </w:t>
      </w:r>
      <w:r w:rsidRPr="001A5543">
        <w:t>обучающемуся</w:t>
      </w:r>
      <w:r w:rsidRPr="001A5543">
        <w:rPr>
          <w:spacing w:val="-67"/>
        </w:rPr>
        <w:t xml:space="preserve"> </w:t>
      </w:r>
      <w:r w:rsidRPr="001A5543">
        <w:t>предлагается</w:t>
      </w:r>
      <w:r w:rsidRPr="001A5543">
        <w:rPr>
          <w:spacing w:val="1"/>
        </w:rPr>
        <w:t xml:space="preserve"> </w:t>
      </w:r>
      <w:r w:rsidRPr="001A5543">
        <w:t>дать</w:t>
      </w:r>
      <w:r w:rsidRPr="001A5543">
        <w:rPr>
          <w:spacing w:val="1"/>
        </w:rPr>
        <w:t xml:space="preserve"> </w:t>
      </w:r>
      <w:r w:rsidRPr="001A5543">
        <w:t>ответы</w:t>
      </w:r>
      <w:r w:rsidRPr="001A5543">
        <w:rPr>
          <w:spacing w:val="1"/>
        </w:rPr>
        <w:t xml:space="preserve"> </w:t>
      </w:r>
      <w:r w:rsidRPr="001A5543">
        <w:t>на</w:t>
      </w:r>
      <w:r w:rsidRPr="001A5543">
        <w:rPr>
          <w:spacing w:val="1"/>
        </w:rPr>
        <w:t xml:space="preserve"> </w:t>
      </w:r>
      <w:r w:rsidR="00EE15F5">
        <w:t>3</w:t>
      </w:r>
      <w:bookmarkStart w:id="0" w:name="_GoBack"/>
      <w:bookmarkEnd w:id="0"/>
      <w:r w:rsidRPr="001A5543">
        <w:rPr>
          <w:spacing w:val="1"/>
        </w:rPr>
        <w:t xml:space="preserve"> </w:t>
      </w:r>
      <w:r w:rsidRPr="001A5543">
        <w:t>вопрос</w:t>
      </w:r>
      <w:r w:rsidR="004F1325" w:rsidRPr="001A5543">
        <w:t>ов</w:t>
      </w:r>
      <w:r w:rsidRPr="001A5543">
        <w:t>,</w:t>
      </w:r>
      <w:r w:rsidRPr="001A5543">
        <w:rPr>
          <w:spacing w:val="1"/>
        </w:rPr>
        <w:t xml:space="preserve"> </w:t>
      </w:r>
      <w:r w:rsidRPr="001A5543">
        <w:t>приведенных</w:t>
      </w:r>
      <w:r w:rsidRPr="001A5543">
        <w:rPr>
          <w:spacing w:val="1"/>
        </w:rPr>
        <w:t xml:space="preserve"> </w:t>
      </w:r>
      <w:r w:rsidRPr="001A5543">
        <w:t>в</w:t>
      </w:r>
      <w:r w:rsidRPr="001A5543">
        <w:rPr>
          <w:spacing w:val="1"/>
        </w:rPr>
        <w:t xml:space="preserve"> </w:t>
      </w:r>
      <w:r w:rsidRPr="001A5543">
        <w:t>экзаменационном</w:t>
      </w:r>
      <w:r w:rsidRPr="001A5543">
        <w:rPr>
          <w:spacing w:val="-67"/>
        </w:rPr>
        <w:t xml:space="preserve"> </w:t>
      </w:r>
      <w:r w:rsidRPr="001A5543">
        <w:t>билете,</w:t>
      </w:r>
      <w:r w:rsidRPr="001A5543">
        <w:rPr>
          <w:spacing w:val="-5"/>
        </w:rPr>
        <w:t xml:space="preserve"> </w:t>
      </w:r>
      <w:r w:rsidRPr="001A5543">
        <w:t>из</w:t>
      </w:r>
      <w:r w:rsidRPr="001A5543">
        <w:rPr>
          <w:spacing w:val="-1"/>
        </w:rPr>
        <w:t xml:space="preserve"> </w:t>
      </w:r>
      <w:r w:rsidRPr="001A5543">
        <w:t>нижеприведенного</w:t>
      </w:r>
      <w:r w:rsidRPr="001A5543">
        <w:rPr>
          <w:spacing w:val="1"/>
        </w:rPr>
        <w:t xml:space="preserve"> </w:t>
      </w:r>
      <w:r w:rsidRPr="001A5543">
        <w:t>списка.</w:t>
      </w:r>
    </w:p>
    <w:p w14:paraId="044EF4FC" w14:textId="77777777" w:rsidR="00C5125B" w:rsidRPr="001A5543" w:rsidRDefault="00C5125B" w:rsidP="00D22C8A">
      <w:pPr>
        <w:pStyle w:val="a3"/>
        <w:spacing w:before="2" w:line="276" w:lineRule="auto"/>
        <w:rPr>
          <w:sz w:val="32"/>
        </w:rPr>
      </w:pPr>
    </w:p>
    <w:p w14:paraId="641915A0" w14:textId="77777777" w:rsidR="00C5125B" w:rsidRPr="001A5543" w:rsidRDefault="00C969B3" w:rsidP="00D22C8A">
      <w:pPr>
        <w:pStyle w:val="a3"/>
        <w:spacing w:line="276" w:lineRule="auto"/>
        <w:ind w:left="896" w:right="195"/>
        <w:jc w:val="center"/>
      </w:pPr>
      <w:r w:rsidRPr="001A5543">
        <w:t>Примерный</w:t>
      </w:r>
      <w:r w:rsidRPr="001A5543">
        <w:rPr>
          <w:spacing w:val="-4"/>
        </w:rPr>
        <w:t xml:space="preserve"> </w:t>
      </w:r>
      <w:r w:rsidRPr="001A5543">
        <w:t>перечень</w:t>
      </w:r>
      <w:r w:rsidRPr="001A5543">
        <w:rPr>
          <w:spacing w:val="-5"/>
        </w:rPr>
        <w:t xml:space="preserve"> </w:t>
      </w:r>
      <w:r w:rsidRPr="001A5543">
        <w:t>вопросов</w:t>
      </w:r>
    </w:p>
    <w:p w14:paraId="315F902A" w14:textId="77777777" w:rsidR="00C5125B" w:rsidRPr="001A5543" w:rsidRDefault="00C5125B" w:rsidP="00D22C8A">
      <w:pPr>
        <w:pStyle w:val="a3"/>
        <w:spacing w:before="3" w:line="276" w:lineRule="auto"/>
        <w:rPr>
          <w:sz w:val="36"/>
        </w:rPr>
      </w:pPr>
    </w:p>
    <w:p w14:paraId="5FA828E9" w14:textId="77777777" w:rsidR="00E75729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bCs/>
          <w:sz w:val="28"/>
          <w:szCs w:val="28"/>
        </w:rPr>
        <w:t>Нормативное обеспечение безопасности движения и эксплуатации железнодорожного транспорта</w:t>
      </w:r>
    </w:p>
    <w:p w14:paraId="1C120E03" w14:textId="77777777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История развития правил технической эксплуатации в ХIX – начале XX веков;</w:t>
      </w:r>
    </w:p>
    <w:p w14:paraId="2BF4FA24" w14:textId="70AD9F30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История развития правил технической эксплуатации в СССР;</w:t>
      </w:r>
    </w:p>
    <w:p w14:paraId="0B44CA10" w14:textId="77777777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Развитие правил технической эксплуатации в Российской Федерации.</w:t>
      </w:r>
    </w:p>
    <w:p w14:paraId="4E24FF0D" w14:textId="41E50D87" w:rsidR="00D22C8A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Что устанавливают ПТЭ</w:t>
      </w:r>
      <w:r w:rsidR="00D22C8A" w:rsidRPr="001A5543">
        <w:rPr>
          <w:sz w:val="28"/>
          <w:szCs w:val="28"/>
        </w:rPr>
        <w:t>?</w:t>
      </w:r>
    </w:p>
    <w:p w14:paraId="07460789" w14:textId="34E33051" w:rsidR="004F1325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В каком разделе установлены правила обеспечения безопасности движения поездов и маневровой работы для работников хозяйства перевозок?</w:t>
      </w:r>
    </w:p>
    <w:p w14:paraId="249BCDAA" w14:textId="1ADFDF7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Для кого обязательны требования ПТЭ?</w:t>
      </w:r>
    </w:p>
    <w:p w14:paraId="082DC3C2" w14:textId="7777777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Общие обязанности работников</w:t>
      </w:r>
    </w:p>
    <w:p w14:paraId="5EBBAA83" w14:textId="1AACBDB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обязан делать работник железнодорожного транспорта в случаях, угрожающих жизни и здоровью людей или безопасности движения?</w:t>
      </w:r>
    </w:p>
    <w:p w14:paraId="608956E7" w14:textId="50E366A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</w:r>
    </w:p>
    <w:p w14:paraId="0FD7CAAA" w14:textId="0049A89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имеет право управлять подвижными единицами, сигналами, аппаратами, механизмами, другими устройствами, связанными с обеспечением безопасности движения и эксплуатации железнодорожного транспорта, переводить стрелки?</w:t>
      </w:r>
    </w:p>
    <w:p w14:paraId="6486A111" w14:textId="13AB435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несет ответственность за действия работника, проходящего стажировку?</w:t>
      </w:r>
    </w:p>
    <w:p w14:paraId="1BDDE3B1" w14:textId="1C79166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из работников железнодорожного транспорта должен проходить аттестацию, предусматривающую проверку знаний?</w:t>
      </w:r>
    </w:p>
    <w:p w14:paraId="24F8D349" w14:textId="42825B9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Какие согласно общему требованию ПТЭ наибольшие установленные скорости движения пассажирских, рефрижераторных и грузовых поездов </w:t>
      </w:r>
      <w:r w:rsidRPr="001A5543">
        <w:rPr>
          <w:sz w:val="28"/>
          <w:szCs w:val="28"/>
        </w:rPr>
        <w:lastRenderedPageBreak/>
        <w:t>должны обеспечивать сооружения и устройства инфраструктуры железнодорожного транспорта?</w:t>
      </w:r>
    </w:p>
    <w:p w14:paraId="78CE69DD" w14:textId="29F0E29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максимальные скорости движения высокоскоростных и скоростных пассажирских поездов предусматривается при условии реализации требований к сооружениям и устройствам?</w:t>
      </w:r>
    </w:p>
    <w:p w14:paraId="21C03507" w14:textId="7AA0392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требованиям должны удовлетворять сооружения и устройства железнодорожного транспорта от железнодорожной станции примыкания до территории промышленных предприятий?</w:t>
      </w:r>
    </w:p>
    <w:p w14:paraId="65BF1D31" w14:textId="257BA7C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путей на двухпутных перегонах на прямых участках?</w:t>
      </w:r>
    </w:p>
    <w:p w14:paraId="6FCFBDDC" w14:textId="2E1F8AA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второго и третьего путей на 3-хпутной и 4-хпутной линии на прямых участках пути?</w:t>
      </w:r>
    </w:p>
    <w:p w14:paraId="0FB391B1" w14:textId="5F2FC79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смежных путей на станциях на прямых участках?</w:t>
      </w:r>
    </w:p>
    <w:p w14:paraId="76E8F503" w14:textId="458396E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смежных второстепенных путей и путей грузовых районов на станциях?</w:t>
      </w:r>
    </w:p>
    <w:p w14:paraId="620C5964" w14:textId="360E7D4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допускается минимальное расстояние между осями главных путей при расположении их крайними на станции?</w:t>
      </w:r>
    </w:p>
    <w:p w14:paraId="0ECE4159" w14:textId="5C33989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минимальное расстояние допускается между осями путей, предназначенных для перегрузки грузов и контейнеров из вагона в вагон?</w:t>
      </w:r>
    </w:p>
    <w:p w14:paraId="19ADBC04" w14:textId="1AAC905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 наружной грани головки крайнего рельса могут располагаться грузы при их высоте до 1200 мм?</w:t>
      </w:r>
    </w:p>
    <w:p w14:paraId="3912A046" w14:textId="1B1CDB0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 наружной грани головки крайнего рельса могут располагаться грузы при их высоте более 1200 мм?</w:t>
      </w:r>
    </w:p>
    <w:p w14:paraId="1A9B6776" w14:textId="4C0EB33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Какая высота должна быть у высоких и низких пассажирских и грузовых платформ от уровня верха головок рельсов, расположенных в прямых участках железнодорожных линий и какие допуски возможны?</w:t>
      </w:r>
    </w:p>
    <w:p w14:paraId="56DCDF06" w14:textId="465533A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Расстояние от оси железнодорожного пути до высоких и низких пассажирских и грузовых платформ, расположенных в прямых участках железнодорожных линий.</w:t>
      </w:r>
    </w:p>
    <w:p w14:paraId="7264DC1E" w14:textId="336CAB2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Где должны находиться в постоянной готовности восстановительные и пожарные поезда?</w:t>
      </w:r>
    </w:p>
    <w:p w14:paraId="225D5D2B" w14:textId="2E31A58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Кто определяет периодичность комиссионного осмотра стрелочных переводов, главных и </w:t>
      </w:r>
      <w:proofErr w:type="spellStart"/>
      <w:proofErr w:type="gramStart"/>
      <w:r w:rsidRPr="001A5543">
        <w:rPr>
          <w:sz w:val="28"/>
          <w:szCs w:val="28"/>
        </w:rPr>
        <w:t>приемо</w:t>
      </w:r>
      <w:proofErr w:type="spellEnd"/>
      <w:r w:rsidRPr="001A5543">
        <w:rPr>
          <w:sz w:val="28"/>
          <w:szCs w:val="28"/>
        </w:rPr>
        <w:t>-отправочных</w:t>
      </w:r>
      <w:proofErr w:type="gramEnd"/>
      <w:r w:rsidRPr="001A5543">
        <w:rPr>
          <w:sz w:val="28"/>
          <w:szCs w:val="28"/>
        </w:rPr>
        <w:t xml:space="preserve"> путей железнодорожных станций, сроки и мероприятия по устранению обнаруженных неисправностей, а также порядок учета результатов осмотра?</w:t>
      </w:r>
    </w:p>
    <w:p w14:paraId="04EEC74A" w14:textId="5E42263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Как обеспечивается производство ремонтных и строительных работ на </w:t>
      </w:r>
      <w:proofErr w:type="spellStart"/>
      <w:r w:rsidRPr="001A5543">
        <w:rPr>
          <w:sz w:val="28"/>
          <w:szCs w:val="28"/>
        </w:rPr>
        <w:t>ж.д</w:t>
      </w:r>
      <w:proofErr w:type="spellEnd"/>
      <w:r w:rsidRPr="001A5543">
        <w:rPr>
          <w:sz w:val="28"/>
          <w:szCs w:val="28"/>
        </w:rPr>
        <w:t xml:space="preserve">. путях, искусственных сооружениях, контактной сети, устройствах СЦБ и технологической электросвязи без нарушения графика движения </w:t>
      </w:r>
      <w:r w:rsidRPr="001A5543">
        <w:rPr>
          <w:sz w:val="28"/>
          <w:szCs w:val="28"/>
        </w:rPr>
        <w:lastRenderedPageBreak/>
        <w:t>поездов?</w:t>
      </w:r>
    </w:p>
    <w:p w14:paraId="57600A7E" w14:textId="7EACAD7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 производятся ремонтные работы на перегонах в период времени, не предусмотренный в графике движения поездов?</w:t>
      </w:r>
    </w:p>
    <w:p w14:paraId="1A7F6ED9" w14:textId="288C4C3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С кем и какой вид связи должен в обязательном порядке установить руководитель работ на перегоне, на время производства работ, вызывающих перерыв движения поездов (в том числе и во время технологических окон)?</w:t>
      </w:r>
    </w:p>
    <w:p w14:paraId="25CC43F7" w14:textId="18B9B0F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запрещается приступать к производству ремонтных работ?</w:t>
      </w:r>
    </w:p>
    <w:p w14:paraId="285818FF" w14:textId="59BE26A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С кем в обязательном порядке должно быть согласовано производство работ, требующих ограждения сигналами остановки или уменьшения скорости, на участках оборудованных диспетчерской централизацией?</w:t>
      </w:r>
    </w:p>
    <w:p w14:paraId="0F17D64C" w14:textId="1D3E5933" w:rsidR="00D22C8A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основании производится закрытие и открытие перегона или железнодорожных путей общего пользования?</w:t>
      </w:r>
    </w:p>
    <w:p w14:paraId="1188601B" w14:textId="5ED8925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условия продольного профиля для расположения железнодорожных станций, разъездов и обгонных пунктов являются нормальными?</w:t>
      </w:r>
    </w:p>
    <w:p w14:paraId="37DBAAAD" w14:textId="06CAEEE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кривых каких радиусов допускается расположение станций, разъездов, обгонных пунктов, отдельных парков и вытяжных путей станций в трудных топографических условиях?</w:t>
      </w:r>
    </w:p>
    <w:p w14:paraId="012F718A" w14:textId="09FFB7A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Номинальный размер ширины колеи между внутренними гранями головок рельсов на прямых участках пути и на кривых радиусом 350 м и более и допускаемые (не требующие устранения) отклонения.</w:t>
      </w:r>
    </w:p>
    <w:p w14:paraId="14236193" w14:textId="52995DA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Ширина колеи, при которой закрывается движение</w:t>
      </w:r>
    </w:p>
    <w:p w14:paraId="2C62FED9" w14:textId="2865ACA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Марки крестовин стрелочных переводов на главных и </w:t>
      </w:r>
      <w:proofErr w:type="spellStart"/>
      <w:proofErr w:type="gramStart"/>
      <w:r w:rsidRPr="001A5543">
        <w:rPr>
          <w:sz w:val="28"/>
          <w:szCs w:val="28"/>
        </w:rPr>
        <w:t>приемо</w:t>
      </w:r>
      <w:proofErr w:type="spellEnd"/>
      <w:r w:rsidRPr="001A5543">
        <w:rPr>
          <w:sz w:val="28"/>
          <w:szCs w:val="28"/>
        </w:rPr>
        <w:t>-отправочных</w:t>
      </w:r>
      <w:proofErr w:type="gramEnd"/>
      <w:r w:rsidRPr="001A5543">
        <w:rPr>
          <w:sz w:val="28"/>
          <w:szCs w:val="28"/>
        </w:rPr>
        <w:t xml:space="preserve"> путях, где пассажирские поезда следуют с отклонением на боковые пути, должны быть не круче (обыкновенные, перекрестные)?</w:t>
      </w:r>
    </w:p>
    <w:p w14:paraId="6CD7A3E2" w14:textId="6A640D9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Марки крестовин стрелочных переводов на </w:t>
      </w:r>
      <w:proofErr w:type="spellStart"/>
      <w:proofErr w:type="gramStart"/>
      <w:r w:rsidRPr="001A5543">
        <w:rPr>
          <w:sz w:val="28"/>
          <w:szCs w:val="28"/>
        </w:rPr>
        <w:t>приемо</w:t>
      </w:r>
      <w:proofErr w:type="spellEnd"/>
      <w:r w:rsidRPr="001A5543">
        <w:rPr>
          <w:sz w:val="28"/>
          <w:szCs w:val="28"/>
        </w:rPr>
        <w:t>-отправочных</w:t>
      </w:r>
      <w:proofErr w:type="gramEnd"/>
      <w:r w:rsidRPr="001A5543">
        <w:rPr>
          <w:sz w:val="28"/>
          <w:szCs w:val="28"/>
        </w:rPr>
        <w:t xml:space="preserve"> путях грузового движения (на ж. д. линиях общего пользования), должны быть не круче (несимметричные, симметричные)?</w:t>
      </w:r>
    </w:p>
    <w:p w14:paraId="27B6FD84" w14:textId="52F1257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отставания остряка стрелочного перевода от рамного рельса не допускается эксплуатация стрелочного перевода, измеряемое против первой тяги при запертом положении стрелки?</w:t>
      </w:r>
    </w:p>
    <w:p w14:paraId="32287C1B" w14:textId="3D74B76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При каком расстоянии </w:t>
      </w:r>
      <w:proofErr w:type="spellStart"/>
      <w:r w:rsidRPr="001A5543">
        <w:rPr>
          <w:sz w:val="28"/>
          <w:szCs w:val="28"/>
        </w:rPr>
        <w:t>выкрашивания</w:t>
      </w:r>
      <w:proofErr w:type="spellEnd"/>
      <w:r w:rsidRPr="001A5543">
        <w:rPr>
          <w:sz w:val="28"/>
          <w:szCs w:val="28"/>
        </w:rPr>
        <w:t xml:space="preserve"> остряка (на путях общего пользования) не допускается эксплуатация стрелочного перевода?</w:t>
      </w:r>
    </w:p>
    <w:p w14:paraId="562DF8C4" w14:textId="30D5FDD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Не допускается эксплуатация стрелочного перевода при расстоянии между рабочими гранями сердечника крестовины и головки контррельса?</w:t>
      </w:r>
    </w:p>
    <w:p w14:paraId="3CAD52B1" w14:textId="2F53294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Не допускается эксплуатация стрелочного перевода при расстоянии между рабочими гранями головки контррельса и </w:t>
      </w:r>
      <w:proofErr w:type="spellStart"/>
      <w:r w:rsidRPr="001A5543">
        <w:rPr>
          <w:sz w:val="28"/>
          <w:szCs w:val="28"/>
        </w:rPr>
        <w:t>усовика</w:t>
      </w:r>
      <w:proofErr w:type="spellEnd"/>
      <w:r w:rsidRPr="001A5543">
        <w:rPr>
          <w:sz w:val="28"/>
          <w:szCs w:val="28"/>
        </w:rPr>
        <w:t>?</w:t>
      </w:r>
    </w:p>
    <w:p w14:paraId="604A21D2" w14:textId="6BF3AC9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При какой неисправности крепления контррельса запрещается </w:t>
      </w:r>
      <w:r w:rsidRPr="001A5543">
        <w:rPr>
          <w:sz w:val="28"/>
          <w:szCs w:val="28"/>
        </w:rPr>
        <w:lastRenderedPageBreak/>
        <w:t>эксплуатировать стрелочный перевод</w:t>
      </w:r>
    </w:p>
    <w:p w14:paraId="1700671C" w14:textId="6FB58B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нецентрализованные стрелки должны быть оборудованы стрелочными контрольными замками?</w:t>
      </w:r>
    </w:p>
    <w:p w14:paraId="05804D48" w14:textId="3E76B88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стрелки должны быть оборудованы стрелочными указателями?</w:t>
      </w:r>
    </w:p>
    <w:p w14:paraId="262167CC" w14:textId="7C127C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должны быть оборудованы железнодорожные переезды?</w:t>
      </w:r>
    </w:p>
    <w:p w14:paraId="6A97D021" w14:textId="79236E9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полезная длина предохранительного тупика (для путей общего пользования).</w:t>
      </w:r>
    </w:p>
    <w:p w14:paraId="5D1865B7" w14:textId="31F0CF6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Место установки предельных столбиков: в середине междупутья, где расстояние между осями сходящихся путей составляет?</w:t>
      </w:r>
    </w:p>
    <w:p w14:paraId="027A0183" w14:textId="67C8F7B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поездная радиосвязь?</w:t>
      </w:r>
    </w:p>
    <w:p w14:paraId="1D989F7C" w14:textId="2C4C3EE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Устойчивую двустороннюю связь с какими работниками, выполняющими командные функции по управлению движением, должна обеспечивать поездная радиосвязь в пределах всего диспетчерского участка?</w:t>
      </w:r>
    </w:p>
    <w:p w14:paraId="032B27ED" w14:textId="6A96CE4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пределах какой зоны должна обеспечиваться радиосвязь машиниста пассажирского поезда с начальником (механиком-бригадиром) поезда и с помощником машиниста при выходе его из кабины для ограждения поезда (с использованием последними носимых радиостанций)?</w:t>
      </w:r>
    </w:p>
    <w:p w14:paraId="29A76B57" w14:textId="55F1160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станционная радиосвязь?</w:t>
      </w:r>
    </w:p>
    <w:p w14:paraId="16CDC3F3" w14:textId="2407825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ремонтно-оперативная радиосвязь?</w:t>
      </w:r>
    </w:p>
    <w:p w14:paraId="6EE2F580" w14:textId="4EF5F33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не допускается использование поездной диспетчерской, поездной межстанционной, поездной и станционной радиосвязи, стрелочной, двусторонней парковой и технологической связи?</w:t>
      </w:r>
    </w:p>
    <w:p w14:paraId="13F1207F" w14:textId="1BE4980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Допускается ли включение в поездную диспетчерскую связь (в обычных условиях и при отсутствии ДЦ) каких-либо других абонентов кроме ДСП, ДСЦ, операторов станций?</w:t>
      </w:r>
    </w:p>
    <w:p w14:paraId="24785851" w14:textId="3C024F7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абоненты должны включаться в сеть стрелочной связи?</w:t>
      </w:r>
    </w:p>
    <w:p w14:paraId="37E0ED66" w14:textId="701D924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какой высоте должны находится кабельные линии связи, выполненные методом подвески, при максимальной стреле провеса от земли в населенной местности?</w:t>
      </w:r>
    </w:p>
    <w:p w14:paraId="4B0030F4" w14:textId="5DC135E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какой высоте должны находится воздушные линии связи при максимальной стреле провеса от земли в населенной местности?</w:t>
      </w:r>
    </w:p>
    <w:p w14:paraId="34329178" w14:textId="38717B6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является сигнал?</w:t>
      </w:r>
    </w:p>
    <w:p w14:paraId="130383C9" w14:textId="2B51152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Основные сигнальные цвета, применяемые в сигнализации, связанной с движением поездов и маневровой работой</w:t>
      </w:r>
    </w:p>
    <w:p w14:paraId="08E36BAC" w14:textId="50D6614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означает понятие «светофор закрыт»?</w:t>
      </w:r>
    </w:p>
    <w:p w14:paraId="17A65B10" w14:textId="7D822D9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означает понятие «светофор открыт»?</w:t>
      </w:r>
    </w:p>
    <w:p w14:paraId="6400236B" w14:textId="21DDA6F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(кроме входящих в понятие «светофор закрыт») требуется остановка поезда?</w:t>
      </w:r>
    </w:p>
    <w:p w14:paraId="745B98F5" w14:textId="3A4FB3E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В каких случаях допускается проследование закрытого, в том числе с </w:t>
      </w:r>
      <w:r w:rsidRPr="001A5543">
        <w:rPr>
          <w:sz w:val="28"/>
          <w:szCs w:val="28"/>
        </w:rPr>
        <w:lastRenderedPageBreak/>
        <w:t>непонятным показанием или погасшего светофора?</w:t>
      </w:r>
    </w:p>
    <w:p w14:paraId="7907EE14" w14:textId="633B4DD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должны быть отчетливо различимы днем и ночью из кабины управления подвижной единицей сигнальные огни светофоров входных, предупредительных, проходных, заградительных и прикрытия: на прямых участках пути / в кривых участках пути (не менее)?</w:t>
      </w:r>
    </w:p>
    <w:p w14:paraId="404577DE" w14:textId="56FD80E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должны быть отчетливо различимы показания выходных и маршрутных светофоров: главных путей/боковых путей, а также пригласительных сигналов и маневровых светофоров (не менее)?</w:t>
      </w:r>
    </w:p>
    <w:p w14:paraId="44144A34" w14:textId="048C598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обусловлено минимальное расстояние между смежными светофорами при трехзначной автоблокировке?</w:t>
      </w:r>
    </w:p>
    <w:p w14:paraId="596F7C77" w14:textId="612E9B1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Где устанавливаются входные светофоры и сигнальные знаки «Граница станции» на электрифицированных участках?</w:t>
      </w:r>
    </w:p>
    <w:p w14:paraId="2506B753" w14:textId="2D3C09B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Для каких путей не допускается установка групповых выходных и маршрутных светофоров?</w:t>
      </w:r>
    </w:p>
    <w:p w14:paraId="0DB3B9AE" w14:textId="0BCE32C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дополнительное требование предъявляется к устройствам путевой блокировки (АБ и ПАБ) при двустороннем движении поездов по одному главному пути перегона (в отличие от двухпутных перегонов, оборудованных односторонней АБ или ПАБ по каждому, т.е. правильному главному пути)?</w:t>
      </w:r>
    </w:p>
    <w:p w14:paraId="42E70979" w14:textId="7C9C0AD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Какую функцию выполняет автоматическая локомотивная сигнализация (АЛСН) на участках, оборудованных автоблокировкой (АБ)?</w:t>
      </w:r>
    </w:p>
    <w:p w14:paraId="346348D0" w14:textId="6026788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обеспечивают устройства электрической централизации на железнодорожных станциях?</w:t>
      </w:r>
    </w:p>
    <w:p w14:paraId="5FED35F1" w14:textId="0BEF02A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не должны допускать устройства электрической централизации при нормальной работе?</w:t>
      </w:r>
    </w:p>
    <w:p w14:paraId="2A3B4B59" w14:textId="637DDFC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На какое расстояние приводы и </w:t>
      </w:r>
      <w:proofErr w:type="spellStart"/>
      <w:r w:rsidRPr="001A5543">
        <w:rPr>
          <w:sz w:val="28"/>
          <w:szCs w:val="28"/>
        </w:rPr>
        <w:t>замыкатели</w:t>
      </w:r>
      <w:proofErr w:type="spellEnd"/>
      <w:r w:rsidRPr="001A5543">
        <w:rPr>
          <w:sz w:val="28"/>
          <w:szCs w:val="28"/>
        </w:rPr>
        <w:t xml:space="preserve"> централизованных стрелок должны отводить отжатый остряк от рамного рельса (не менее)?</w:t>
      </w:r>
    </w:p>
    <w:p w14:paraId="3FC66548" w14:textId="7A5FC87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управляет стрелками и сигналами на станции, входящей в участок диспетчерской централизации, после передачи этой станции на резервное управление?</w:t>
      </w:r>
    </w:p>
    <w:p w14:paraId="39284DBA" w14:textId="385B99F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чем при диспетчерской централизации принципиальное техническое отличие резервного управления станцией от местного управления стрелками?</w:t>
      </w:r>
    </w:p>
    <w:p w14:paraId="5A3AB8DA" w14:textId="3D1CB61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путевые устройства АЛСН?</w:t>
      </w:r>
    </w:p>
    <w:p w14:paraId="19D26CB2" w14:textId="6A888AC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устройства ключевой зависимости?</w:t>
      </w:r>
    </w:p>
    <w:p w14:paraId="38A0B8EA" w14:textId="17CD853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стрелочные контрольные замки?</w:t>
      </w:r>
    </w:p>
    <w:p w14:paraId="08E2B118" w14:textId="259C4E7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станционная блокировка?</w:t>
      </w:r>
    </w:p>
    <w:p w14:paraId="7BB08F27" w14:textId="5EF6BBC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автоматическая переездная сигнализация?</w:t>
      </w:r>
    </w:p>
    <w:p w14:paraId="3F70B62A" w14:textId="003DC4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С какой целью устанавливаются УКСПС на двухпутных участках </w:t>
      </w:r>
      <w:r w:rsidRPr="001A5543">
        <w:rPr>
          <w:sz w:val="28"/>
          <w:szCs w:val="28"/>
        </w:rPr>
        <w:lastRenderedPageBreak/>
        <w:t>железнодорожного пути общего пользования?</w:t>
      </w:r>
    </w:p>
    <w:p w14:paraId="7CCF7AD4" w14:textId="5E40BB3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устройства технологического электроснабжения?</w:t>
      </w:r>
    </w:p>
    <w:p w14:paraId="3EA8096E" w14:textId="08371AC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Минимальный уровень напряжения на токоприемнике подвижного состава при переменном и постоянном токе</w:t>
      </w:r>
    </w:p>
    <w:p w14:paraId="4F7EA8E3" w14:textId="43E31C3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должны отключаться линии электропередачи напряжением свыше 1000 В, проложенные по опорам контактной сети?</w:t>
      </w:r>
    </w:p>
    <w:p w14:paraId="4921E3D5" w14:textId="2111013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высота подвески контактного повода над уровнем головки рельса на железнодорожных переездах?</w:t>
      </w:r>
    </w:p>
    <w:p w14:paraId="342E3447" w14:textId="2FFF3D1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Минимальное расстояние от оси крайнего железнодорожного пути до внутреннего края опор контактной сети на перегонах</w:t>
      </w:r>
    </w:p>
    <w:p w14:paraId="6B984FB9" w14:textId="5E09BAB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сооружения подлежат заземлению?</w:t>
      </w:r>
    </w:p>
    <w:p w14:paraId="78B7B32C" w14:textId="666D3B3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является ответственным за исправное техническое состояние, техническое обслуживание, ремонт и обеспечение установленных сроков службы железнодорожного подвижного состава?</w:t>
      </w:r>
    </w:p>
    <w:p w14:paraId="3A618AA8" w14:textId="3C1ECD2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proofErr w:type="gramStart"/>
      <w:r w:rsidRPr="001A5543">
        <w:rPr>
          <w:sz w:val="28"/>
          <w:szCs w:val="28"/>
        </w:rPr>
        <w:t>Кто  осуществляет</w:t>
      </w:r>
      <w:proofErr w:type="gramEnd"/>
      <w:r w:rsidRPr="001A5543">
        <w:rPr>
          <w:sz w:val="28"/>
          <w:szCs w:val="28"/>
        </w:rPr>
        <w:t xml:space="preserve"> контроль за соответствием требованиям норм и правил подвижного состава, используемого на инфраструктуре и железнодорожных путях необщего пользования?</w:t>
      </w:r>
    </w:p>
    <w:p w14:paraId="4B11299F" w14:textId="38B359F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какие единицы подвижного состава должны вестись технические паспорта?</w:t>
      </w:r>
    </w:p>
    <w:p w14:paraId="6C768363" w14:textId="5B5173A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единицы подвижного состава должны быть оборудованы устройствами безопасности?</w:t>
      </w:r>
    </w:p>
    <w:p w14:paraId="199B69DF" w14:textId="524D5DA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допускается выпускать в эксплуатацию подвижной состав с трещиной в диске колеса?</w:t>
      </w:r>
    </w:p>
    <w:p w14:paraId="7A39620E" w14:textId="4A3B878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Какими тормозными устройствами должны быть оборудованы пассажирские вагоны и локомотивы?</w:t>
      </w:r>
    </w:p>
    <w:p w14:paraId="0673AF52" w14:textId="72D45DC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автоматические тормоза?</w:t>
      </w:r>
    </w:p>
    <w:p w14:paraId="1F199690" w14:textId="2CAB431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локомотивов, пассажирских (без пассажиров) и грузовых порожних вагонов?</w:t>
      </w:r>
    </w:p>
    <w:p w14:paraId="33B1C783" w14:textId="55E54B7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высота оси автосцепки над уровнем головок рельсов у локомотивов и пассажирских вагонов с людьми?</w:t>
      </w:r>
    </w:p>
    <w:p w14:paraId="463FC515" w14:textId="42F52F1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грузовых груженых вагонов?</w:t>
      </w:r>
    </w:p>
    <w:p w14:paraId="17787DF7" w14:textId="3CF4CA9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ССПС: в порожнем состоянии?</w:t>
      </w:r>
    </w:p>
    <w:p w14:paraId="04851D37" w14:textId="37156A5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грузовом поезде (не более)?</w:t>
      </w:r>
    </w:p>
    <w:p w14:paraId="01BE681A" w14:textId="3D65D15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Разница по высоте между продольными осями автосцепок между </w:t>
      </w:r>
      <w:r w:rsidRPr="001A5543">
        <w:rPr>
          <w:sz w:val="28"/>
          <w:szCs w:val="28"/>
        </w:rPr>
        <w:lastRenderedPageBreak/>
        <w:t>локомотивом и первым груженым вагоном грузового поезда (не более)?</w:t>
      </w:r>
    </w:p>
    <w:p w14:paraId="00AC6BDD" w14:textId="11F08D0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пассажирском поезде, следующем со скоростью до 120 км/час (не более)?</w:t>
      </w:r>
    </w:p>
    <w:p w14:paraId="71B2BC86" w14:textId="4FF0C3D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пассажирском поезде, следующем со скоростью 121 — 140 км/час (не более)?</w:t>
      </w:r>
    </w:p>
    <w:p w14:paraId="70F75D34" w14:textId="174253F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между локомотивом и первым вагоном пассажирского поезда (не более)?</w:t>
      </w:r>
    </w:p>
    <w:p w14:paraId="5CBF7CB7" w14:textId="4B0FF24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между локомотивом и единицей специального подвижного состава (не более)?</w:t>
      </w:r>
    </w:p>
    <w:p w14:paraId="392056D1" w14:textId="306870B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Кто является ответственным за техническое состояние </w:t>
      </w:r>
      <w:proofErr w:type="spellStart"/>
      <w:r w:rsidRPr="001A5543">
        <w:rPr>
          <w:sz w:val="28"/>
          <w:szCs w:val="28"/>
        </w:rPr>
        <w:t>автосцепных</w:t>
      </w:r>
      <w:proofErr w:type="spellEnd"/>
      <w:r w:rsidRPr="001A5543">
        <w:rPr>
          <w:sz w:val="28"/>
          <w:szCs w:val="28"/>
        </w:rPr>
        <w:t xml:space="preserve"> устройств и правильное сцепление вагонов в составе поезда перед отправлением на железнодорожных станциях?</w:t>
      </w:r>
    </w:p>
    <w:p w14:paraId="28AF5DB4" w14:textId="07343BB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является гарантийным участком для пассажирских поездов?</w:t>
      </w:r>
    </w:p>
    <w:p w14:paraId="12A2FE45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12015A10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58E8C5BE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74F6F11F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408D3011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0379D51F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73F1AAAD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sectPr w:rsidR="00C5125B" w:rsidRPr="001A5543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DD9D" w14:textId="77777777" w:rsidR="009A2284" w:rsidRDefault="009A2284">
      <w:r>
        <w:separator/>
      </w:r>
    </w:p>
  </w:endnote>
  <w:endnote w:type="continuationSeparator" w:id="0">
    <w:p w14:paraId="46B4B32F" w14:textId="77777777" w:rsidR="009A2284" w:rsidRDefault="009A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5F67" w14:textId="77777777"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6FE90E" wp14:editId="774C61F9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8DE2" w14:textId="490DFF67"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15F5"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FE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14:paraId="48578DE2" w14:textId="490DFF67"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15F5"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D3FD" w14:textId="77777777" w:rsidR="009A2284" w:rsidRDefault="009A2284">
      <w:r>
        <w:separator/>
      </w:r>
    </w:p>
  </w:footnote>
  <w:footnote w:type="continuationSeparator" w:id="0">
    <w:p w14:paraId="4D77FE94" w14:textId="77777777" w:rsidR="009A2284" w:rsidRDefault="009A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461"/>
    <w:multiLevelType w:val="hybridMultilevel"/>
    <w:tmpl w:val="51E6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2CA7"/>
    <w:multiLevelType w:val="hybridMultilevel"/>
    <w:tmpl w:val="5A329788"/>
    <w:lvl w:ilvl="0" w:tplc="492A3F6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1D31"/>
    <w:multiLevelType w:val="hybridMultilevel"/>
    <w:tmpl w:val="33189DBA"/>
    <w:lvl w:ilvl="0" w:tplc="492A3F6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B"/>
    <w:rsid w:val="0002135F"/>
    <w:rsid w:val="001A5543"/>
    <w:rsid w:val="0035537F"/>
    <w:rsid w:val="004F1325"/>
    <w:rsid w:val="0055098A"/>
    <w:rsid w:val="006C5EC6"/>
    <w:rsid w:val="007C5DA1"/>
    <w:rsid w:val="00990BAF"/>
    <w:rsid w:val="009A2284"/>
    <w:rsid w:val="00C5125B"/>
    <w:rsid w:val="00C6512E"/>
    <w:rsid w:val="00C969B3"/>
    <w:rsid w:val="00D22C8A"/>
    <w:rsid w:val="00E35093"/>
    <w:rsid w:val="00E75729"/>
    <w:rsid w:val="00E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91B2E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Кафедра ЖДСТУ</cp:lastModifiedBy>
  <cp:revision>5</cp:revision>
  <dcterms:created xsi:type="dcterms:W3CDTF">2022-03-17T10:19:00Z</dcterms:created>
  <dcterms:modified xsi:type="dcterms:W3CDTF">2024-05-02T14:36:00Z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