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DD6D6" w14:textId="7827BA10" w:rsidR="00592249" w:rsidRDefault="00592249" w:rsidP="00592249">
      <w:pPr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ВОПРОСЫ К ЭКЗАМЕНУ ПО ДИСЦИПЛИНЕ:</w:t>
      </w:r>
    </w:p>
    <w:p w14:paraId="2C5006FA" w14:textId="0F0FE62C" w:rsidR="00592249" w:rsidRPr="00592249" w:rsidRDefault="00592249" w:rsidP="00592249">
      <w:pPr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ДИНАМИКА И ПРОЧНОСТЬ ТЯГОВОГО ПОДВИЖНОГО СОСТАВА</w:t>
      </w:r>
    </w:p>
    <w:p w14:paraId="1528711A" w14:textId="4F946D56" w:rsidR="00592249" w:rsidRPr="00592249" w:rsidRDefault="00592249" w:rsidP="00592249">
      <w:pPr>
        <w:spacing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t>1) Способы исследования динамических процессов, возникающих при движении подвижного состава.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2) Методы математического моделирования для исследования динамики подвижного состава.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3) Свободные колебания.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4) Вынужденные колебания.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5) Кинематические возмущения.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6) Силовые возмущения.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7) Параметрические возмущения.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8) Типы неровностей пути.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9) Особенности матричной формы записи уравнений малых колебаний подвижного состава.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10) Устойчивость равновесия. 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11) Понятие об устойчивости движения.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12) Условия устойчивости </w:t>
      </w:r>
      <w:proofErr w:type="spellStart"/>
      <w:proofErr w:type="gramStart"/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t>А.М</w:t>
      </w:r>
      <w:proofErr w:type="spellEnd"/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t xml:space="preserve"> Ляпунова.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13) Критерий устойчивости </w:t>
      </w:r>
      <w:proofErr w:type="spellStart"/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t>Рауса</w:t>
      </w:r>
      <w:proofErr w:type="spellEnd"/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t>-Гурвица. 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14) Понятие о случайном процессе и его реализации.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15) Характеристики случайных процессов.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16) Стационарные и нестационарные случайные процессы. 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17) Эргодические и неэргодические случайные процессы.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18) Спектральная плотность стационарного случайного процесса.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19) Определение реакции динамической системы на стационарное случайное возмущение.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20) Показатели качества подвижного состава.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21) Показатели </w:t>
      </w:r>
      <w:proofErr w:type="spellStart"/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t>виброзащиты</w:t>
      </w:r>
      <w:proofErr w:type="spellEnd"/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t xml:space="preserve"> механической части.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22) Показатели безопасности движения.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23) Показатели плавности хода подвижного состава.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24) Дифференциальные уравнения извилистого движения колёсной пары.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25) Дифференциальные уравнения извилистого движения жесткой тележки.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26) Выражения сил реакций в рельсах на основе гипотезы крипа.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27) Оценка устойчивости движения </w:t>
      </w:r>
      <w:proofErr w:type="spellStart"/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t>ТПС</w:t>
      </w:r>
      <w:proofErr w:type="spellEnd"/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28) Снижение сил крипа путём управления движением колёсных пар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29) Переходные процессы при срыве сцепления колёсной пары с рельсом.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30) Усреднённая стыковая и периодические неровности пути.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31) Одиночные неровности пути.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32) Составление уравнений колебаний подвижного состава в вертикальной продольной плоскости.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33) Определение критических скоростей движения подвижного состава.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34) Продольные колебания в </w:t>
      </w:r>
      <w:proofErr w:type="spellStart"/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t>длинносоставных</w:t>
      </w:r>
      <w:proofErr w:type="spellEnd"/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t xml:space="preserve"> тяжеловесных поездах. 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35) Пути снижения продольных динамических сил в поездах.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36) Выбор параметров рессорного подвешивания при допустимом уровне ПДК.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37) Понятие о вписывании экипажа в кривые. Геометрические задачи вписывания.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38) Квазистатические задачи взаимодействия экипажа и пути в кривой.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39) Дифференциальных уравнений движения подвижного состава в кривой переменного 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радиуса.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40) Пути снижения боковых сил воздействия на путь.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41) Износ колёс и рельсов в кривой. Виды износа колёс.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42) Способы снижения износа колес и рельсов.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43) Мероприятия по выравниваю вертикальных сил между колёсными парами.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44) Основные способы улучшения использования сцепной массы.</w:t>
      </w:r>
      <w:r w:rsidRPr="00592249">
        <w:rPr>
          <w:rFonts w:ascii="Times New Roman" w:eastAsia="Times New Roman" w:hAnsi="Times New Roman" w:cs="Times New Roman"/>
          <w:color w:val="000000"/>
          <w:lang w:eastAsia="ru-RU"/>
        </w:rPr>
        <w:br/>
        <w:t>45) Влияние колебаний локомотива и поезда на реализацию силы тяги.</w:t>
      </w:r>
    </w:p>
    <w:p w14:paraId="1D0166AE" w14:textId="77777777" w:rsidR="00592249" w:rsidRPr="00592249" w:rsidRDefault="00592249" w:rsidP="00592249">
      <w:pPr>
        <w:spacing w:line="276" w:lineRule="auto"/>
        <w:jc w:val="both"/>
        <w:rPr>
          <w:rFonts w:ascii="Times New Roman" w:hAnsi="Times New Roman" w:cs="Times New Roman"/>
        </w:rPr>
      </w:pPr>
      <w:r w:rsidRPr="00592249">
        <w:rPr>
          <w:rFonts w:ascii="Times New Roman" w:hAnsi="Times New Roman" w:cs="Times New Roman"/>
        </w:rPr>
        <w:t xml:space="preserve">46) </w:t>
      </w:r>
      <w:r w:rsidRPr="00592249">
        <w:rPr>
          <w:rFonts w:ascii="Times New Roman" w:hAnsi="Times New Roman" w:cs="Times New Roman"/>
        </w:rPr>
        <w:t>Теории (гипотезы) прочности.</w:t>
      </w:r>
    </w:p>
    <w:p w14:paraId="014EF001" w14:textId="2CC6F1C5" w:rsidR="00592249" w:rsidRPr="00592249" w:rsidRDefault="00592249" w:rsidP="00592249">
      <w:pPr>
        <w:spacing w:line="276" w:lineRule="auto"/>
        <w:jc w:val="both"/>
        <w:rPr>
          <w:rFonts w:ascii="Times New Roman" w:hAnsi="Times New Roman" w:cs="Times New Roman"/>
        </w:rPr>
      </w:pPr>
      <w:r w:rsidRPr="00592249">
        <w:rPr>
          <w:rFonts w:ascii="Times New Roman" w:hAnsi="Times New Roman" w:cs="Times New Roman"/>
        </w:rPr>
        <w:t xml:space="preserve">47) </w:t>
      </w:r>
      <w:r w:rsidRPr="00592249">
        <w:rPr>
          <w:rFonts w:ascii="Times New Roman" w:hAnsi="Times New Roman" w:cs="Times New Roman"/>
        </w:rPr>
        <w:t>Напряжения статические и переменные во времени (циклические). Их характеристика (среднее напряжение цикла, амплитуда).</w:t>
      </w:r>
    </w:p>
    <w:p w14:paraId="4C5A154D" w14:textId="79229A56" w:rsidR="00592249" w:rsidRPr="00592249" w:rsidRDefault="00592249" w:rsidP="00592249">
      <w:pPr>
        <w:spacing w:line="276" w:lineRule="auto"/>
        <w:jc w:val="both"/>
        <w:rPr>
          <w:rFonts w:ascii="Times New Roman" w:hAnsi="Times New Roman" w:cs="Times New Roman"/>
        </w:rPr>
      </w:pPr>
      <w:r w:rsidRPr="00592249">
        <w:rPr>
          <w:rFonts w:ascii="Times New Roman" w:hAnsi="Times New Roman" w:cs="Times New Roman"/>
        </w:rPr>
        <w:t xml:space="preserve">48) </w:t>
      </w:r>
      <w:r w:rsidRPr="00592249">
        <w:rPr>
          <w:rFonts w:ascii="Times New Roman" w:hAnsi="Times New Roman" w:cs="Times New Roman"/>
        </w:rPr>
        <w:t>Виды циклически измеряющихся напряжений. Симметричный и асимметричные циклы. Коэффициент асимметрии.</w:t>
      </w:r>
    </w:p>
    <w:p w14:paraId="36F01AFE" w14:textId="6AA9C2FC" w:rsidR="00592249" w:rsidRPr="00592249" w:rsidRDefault="00592249" w:rsidP="00592249">
      <w:pPr>
        <w:spacing w:line="276" w:lineRule="auto"/>
        <w:jc w:val="both"/>
        <w:rPr>
          <w:rFonts w:ascii="Times New Roman" w:hAnsi="Times New Roman" w:cs="Times New Roman"/>
        </w:rPr>
      </w:pPr>
      <w:r w:rsidRPr="00592249">
        <w:rPr>
          <w:rFonts w:ascii="Times New Roman" w:hAnsi="Times New Roman" w:cs="Times New Roman"/>
        </w:rPr>
        <w:t xml:space="preserve">49) </w:t>
      </w:r>
      <w:r w:rsidRPr="00592249">
        <w:rPr>
          <w:rFonts w:ascii="Times New Roman" w:hAnsi="Times New Roman" w:cs="Times New Roman"/>
        </w:rPr>
        <w:t>Явление усталости материала (чем вызывается, как проявляется).</w:t>
      </w:r>
    </w:p>
    <w:p w14:paraId="3448566B" w14:textId="1562ECED" w:rsidR="00592249" w:rsidRPr="00592249" w:rsidRDefault="00592249" w:rsidP="00592249">
      <w:pPr>
        <w:spacing w:line="276" w:lineRule="auto"/>
        <w:jc w:val="both"/>
        <w:rPr>
          <w:rFonts w:ascii="Times New Roman" w:hAnsi="Times New Roman" w:cs="Times New Roman"/>
        </w:rPr>
      </w:pPr>
      <w:r w:rsidRPr="00592249">
        <w:rPr>
          <w:rFonts w:ascii="Times New Roman" w:hAnsi="Times New Roman" w:cs="Times New Roman"/>
        </w:rPr>
        <w:t xml:space="preserve">50) </w:t>
      </w:r>
      <w:r w:rsidRPr="00592249">
        <w:rPr>
          <w:rFonts w:ascii="Times New Roman" w:hAnsi="Times New Roman" w:cs="Times New Roman"/>
        </w:rPr>
        <w:t>Виды усталости. Характеристики (кривые) усталости. Предел выносливости.</w:t>
      </w:r>
    </w:p>
    <w:p w14:paraId="56282009" w14:textId="50B796B1" w:rsidR="00592249" w:rsidRPr="00592249" w:rsidRDefault="00592249" w:rsidP="00592249">
      <w:pPr>
        <w:spacing w:line="276" w:lineRule="auto"/>
        <w:jc w:val="both"/>
        <w:rPr>
          <w:rFonts w:ascii="Times New Roman" w:hAnsi="Times New Roman" w:cs="Times New Roman"/>
        </w:rPr>
      </w:pPr>
      <w:r w:rsidRPr="00592249">
        <w:rPr>
          <w:rFonts w:ascii="Times New Roman" w:hAnsi="Times New Roman" w:cs="Times New Roman"/>
        </w:rPr>
        <w:t xml:space="preserve">51) </w:t>
      </w:r>
      <w:r w:rsidRPr="00592249">
        <w:rPr>
          <w:rFonts w:ascii="Times New Roman" w:hAnsi="Times New Roman" w:cs="Times New Roman"/>
        </w:rPr>
        <w:t>Критерии усталостной прочности. Характеристики сопротивления усталости (разрушения).</w:t>
      </w:r>
    </w:p>
    <w:p w14:paraId="5C61D8F4" w14:textId="0B0D8C43" w:rsidR="00592249" w:rsidRPr="00592249" w:rsidRDefault="00592249" w:rsidP="00592249">
      <w:pPr>
        <w:spacing w:line="276" w:lineRule="auto"/>
        <w:jc w:val="both"/>
        <w:rPr>
          <w:rFonts w:ascii="Times New Roman" w:hAnsi="Times New Roman" w:cs="Times New Roman"/>
        </w:rPr>
      </w:pPr>
      <w:r w:rsidRPr="00592249">
        <w:rPr>
          <w:rFonts w:ascii="Times New Roman" w:hAnsi="Times New Roman" w:cs="Times New Roman"/>
        </w:rPr>
        <w:t xml:space="preserve">52) </w:t>
      </w:r>
      <w:r w:rsidRPr="00592249">
        <w:rPr>
          <w:rFonts w:ascii="Times New Roman" w:hAnsi="Times New Roman" w:cs="Times New Roman"/>
        </w:rPr>
        <w:t>Диаграммы предельных напряжений и предельных амплитуд.</w:t>
      </w:r>
    </w:p>
    <w:p w14:paraId="30CCE0C2" w14:textId="4413A39E" w:rsidR="00592249" w:rsidRPr="00592249" w:rsidRDefault="00592249" w:rsidP="00592249">
      <w:pPr>
        <w:spacing w:line="276" w:lineRule="auto"/>
        <w:jc w:val="both"/>
        <w:rPr>
          <w:rFonts w:ascii="Times New Roman" w:hAnsi="Times New Roman" w:cs="Times New Roman"/>
        </w:rPr>
      </w:pPr>
      <w:r w:rsidRPr="00592249">
        <w:rPr>
          <w:rFonts w:ascii="Times New Roman" w:hAnsi="Times New Roman" w:cs="Times New Roman"/>
        </w:rPr>
        <w:t xml:space="preserve">53) </w:t>
      </w:r>
      <w:r w:rsidRPr="00592249">
        <w:rPr>
          <w:rFonts w:ascii="Times New Roman" w:hAnsi="Times New Roman" w:cs="Times New Roman"/>
        </w:rPr>
        <w:t>Запас прочности. Что означает? Как Вы его понимаете?</w:t>
      </w:r>
    </w:p>
    <w:p w14:paraId="3ED73D55" w14:textId="0D95ECDA" w:rsidR="00592249" w:rsidRPr="00592249" w:rsidRDefault="00592249" w:rsidP="00592249">
      <w:pPr>
        <w:spacing w:line="276" w:lineRule="auto"/>
        <w:jc w:val="both"/>
        <w:rPr>
          <w:rFonts w:ascii="Times New Roman" w:hAnsi="Times New Roman" w:cs="Times New Roman"/>
        </w:rPr>
      </w:pPr>
      <w:r w:rsidRPr="00592249">
        <w:rPr>
          <w:rFonts w:ascii="Times New Roman" w:hAnsi="Times New Roman" w:cs="Times New Roman"/>
        </w:rPr>
        <w:t xml:space="preserve">54) </w:t>
      </w:r>
      <w:r w:rsidRPr="00592249">
        <w:rPr>
          <w:rFonts w:ascii="Times New Roman" w:hAnsi="Times New Roman" w:cs="Times New Roman"/>
        </w:rPr>
        <w:t>Оценка или условие прочности (смысл, определение).</w:t>
      </w:r>
    </w:p>
    <w:p w14:paraId="632558A1" w14:textId="1CC1EA2A" w:rsidR="00592249" w:rsidRPr="00592249" w:rsidRDefault="00592249" w:rsidP="00592249">
      <w:pPr>
        <w:spacing w:line="276" w:lineRule="auto"/>
        <w:jc w:val="both"/>
        <w:rPr>
          <w:rFonts w:ascii="Times New Roman" w:hAnsi="Times New Roman" w:cs="Times New Roman"/>
        </w:rPr>
      </w:pPr>
      <w:r w:rsidRPr="00592249">
        <w:rPr>
          <w:rFonts w:ascii="Times New Roman" w:hAnsi="Times New Roman" w:cs="Times New Roman"/>
        </w:rPr>
        <w:t xml:space="preserve">55) </w:t>
      </w:r>
      <w:r w:rsidRPr="00592249">
        <w:rPr>
          <w:rFonts w:ascii="Times New Roman" w:hAnsi="Times New Roman" w:cs="Times New Roman"/>
        </w:rPr>
        <w:t xml:space="preserve">Экспериментальные методы определения напряжений (деформаций). </w:t>
      </w:r>
      <w:proofErr w:type="spellStart"/>
      <w:r w:rsidRPr="00592249">
        <w:rPr>
          <w:rFonts w:ascii="Times New Roman" w:hAnsi="Times New Roman" w:cs="Times New Roman"/>
        </w:rPr>
        <w:t>Тензометрирование</w:t>
      </w:r>
      <w:proofErr w:type="spellEnd"/>
      <w:r w:rsidRPr="00592249">
        <w:rPr>
          <w:rFonts w:ascii="Times New Roman" w:hAnsi="Times New Roman" w:cs="Times New Roman"/>
        </w:rPr>
        <w:t>.</w:t>
      </w:r>
    </w:p>
    <w:p w14:paraId="2AC5F207" w14:textId="3E62E029" w:rsidR="00592249" w:rsidRPr="00592249" w:rsidRDefault="00592249" w:rsidP="00592249">
      <w:pPr>
        <w:spacing w:line="276" w:lineRule="auto"/>
        <w:jc w:val="both"/>
        <w:rPr>
          <w:rFonts w:ascii="Times New Roman" w:hAnsi="Times New Roman" w:cs="Times New Roman"/>
        </w:rPr>
      </w:pPr>
      <w:r w:rsidRPr="00592249">
        <w:rPr>
          <w:rFonts w:ascii="Times New Roman" w:hAnsi="Times New Roman" w:cs="Times New Roman"/>
        </w:rPr>
        <w:t xml:space="preserve">56) </w:t>
      </w:r>
      <w:r w:rsidRPr="00592249">
        <w:rPr>
          <w:rFonts w:ascii="Times New Roman" w:hAnsi="Times New Roman" w:cs="Times New Roman"/>
        </w:rPr>
        <w:t xml:space="preserve">Что представляет собой </w:t>
      </w:r>
      <w:proofErr w:type="spellStart"/>
      <w:r w:rsidRPr="00592249">
        <w:rPr>
          <w:rFonts w:ascii="Times New Roman" w:hAnsi="Times New Roman" w:cs="Times New Roman"/>
        </w:rPr>
        <w:t>тензорезистор</w:t>
      </w:r>
      <w:proofErr w:type="spellEnd"/>
      <w:r w:rsidRPr="00592249">
        <w:rPr>
          <w:rFonts w:ascii="Times New Roman" w:hAnsi="Times New Roman" w:cs="Times New Roman"/>
        </w:rPr>
        <w:t xml:space="preserve">. Принцип измерения деформации с помощью </w:t>
      </w:r>
      <w:proofErr w:type="spellStart"/>
      <w:r w:rsidRPr="00592249">
        <w:rPr>
          <w:rFonts w:ascii="Times New Roman" w:hAnsi="Times New Roman" w:cs="Times New Roman"/>
        </w:rPr>
        <w:t>тензорезистора</w:t>
      </w:r>
      <w:proofErr w:type="spellEnd"/>
      <w:r w:rsidRPr="00592249">
        <w:rPr>
          <w:rFonts w:ascii="Times New Roman" w:hAnsi="Times New Roman" w:cs="Times New Roman"/>
        </w:rPr>
        <w:t>.</w:t>
      </w:r>
    </w:p>
    <w:p w14:paraId="06E2D2B5" w14:textId="6DDF6DBF" w:rsidR="00592249" w:rsidRPr="00592249" w:rsidRDefault="00592249" w:rsidP="00592249">
      <w:pPr>
        <w:spacing w:line="276" w:lineRule="auto"/>
        <w:jc w:val="both"/>
        <w:rPr>
          <w:rFonts w:ascii="Times New Roman" w:hAnsi="Times New Roman" w:cs="Times New Roman"/>
        </w:rPr>
      </w:pPr>
      <w:r w:rsidRPr="00592249">
        <w:rPr>
          <w:rFonts w:ascii="Times New Roman" w:hAnsi="Times New Roman" w:cs="Times New Roman"/>
        </w:rPr>
        <w:t xml:space="preserve">57) </w:t>
      </w:r>
      <w:r w:rsidRPr="00592249">
        <w:rPr>
          <w:rFonts w:ascii="Times New Roman" w:hAnsi="Times New Roman" w:cs="Times New Roman"/>
        </w:rPr>
        <w:t>Виды нагрузок, действующих на подвижной состав. Чем они вызываются и характеризуются.</w:t>
      </w:r>
    </w:p>
    <w:p w14:paraId="46BA2D44" w14:textId="0D61B03C" w:rsidR="00592249" w:rsidRPr="00592249" w:rsidRDefault="00592249" w:rsidP="00592249">
      <w:pPr>
        <w:spacing w:line="276" w:lineRule="auto"/>
        <w:jc w:val="both"/>
        <w:rPr>
          <w:rFonts w:ascii="Times New Roman" w:hAnsi="Times New Roman" w:cs="Times New Roman"/>
        </w:rPr>
      </w:pPr>
      <w:r w:rsidRPr="00592249">
        <w:rPr>
          <w:rFonts w:ascii="Times New Roman" w:hAnsi="Times New Roman" w:cs="Times New Roman"/>
        </w:rPr>
        <w:t xml:space="preserve">58) </w:t>
      </w:r>
      <w:r w:rsidRPr="00592249">
        <w:rPr>
          <w:rFonts w:ascii="Times New Roman" w:hAnsi="Times New Roman" w:cs="Times New Roman"/>
        </w:rPr>
        <w:t>Испытания. Цель и виды испытаний.</w:t>
      </w:r>
    </w:p>
    <w:p w14:paraId="6F67566D" w14:textId="53742ED2" w:rsidR="00592249" w:rsidRPr="00592249" w:rsidRDefault="00592249" w:rsidP="00592249">
      <w:pPr>
        <w:spacing w:line="276" w:lineRule="auto"/>
        <w:jc w:val="both"/>
        <w:rPr>
          <w:rFonts w:ascii="Times New Roman" w:hAnsi="Times New Roman" w:cs="Times New Roman"/>
        </w:rPr>
      </w:pPr>
      <w:r w:rsidRPr="00592249">
        <w:rPr>
          <w:rFonts w:ascii="Times New Roman" w:hAnsi="Times New Roman" w:cs="Times New Roman"/>
        </w:rPr>
        <w:t xml:space="preserve">59) </w:t>
      </w:r>
      <w:r w:rsidRPr="00592249">
        <w:rPr>
          <w:rFonts w:ascii="Times New Roman" w:hAnsi="Times New Roman" w:cs="Times New Roman"/>
        </w:rPr>
        <w:t>Нормативные требования к прочности конструкций подвижного состава.</w:t>
      </w:r>
    </w:p>
    <w:p w14:paraId="6A6B93CC" w14:textId="3ACC876D" w:rsidR="00592249" w:rsidRPr="00592249" w:rsidRDefault="00592249" w:rsidP="00592249">
      <w:pPr>
        <w:spacing w:line="276" w:lineRule="auto"/>
        <w:jc w:val="both"/>
        <w:rPr>
          <w:rFonts w:ascii="Times New Roman" w:hAnsi="Times New Roman" w:cs="Times New Roman"/>
        </w:rPr>
      </w:pPr>
      <w:r w:rsidRPr="00592249">
        <w:rPr>
          <w:rFonts w:ascii="Times New Roman" w:hAnsi="Times New Roman" w:cs="Times New Roman"/>
        </w:rPr>
        <w:t xml:space="preserve">60) </w:t>
      </w:r>
      <w:r w:rsidRPr="00592249">
        <w:rPr>
          <w:rFonts w:ascii="Times New Roman" w:hAnsi="Times New Roman" w:cs="Times New Roman"/>
        </w:rPr>
        <w:t>Предельное состояние, ресурс (определения).</w:t>
      </w:r>
    </w:p>
    <w:p w14:paraId="0C335B41" w14:textId="77777777" w:rsidR="00592249" w:rsidRPr="00592249" w:rsidRDefault="00592249" w:rsidP="00592249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42F77A6" w14:textId="77777777" w:rsidR="00422036" w:rsidRDefault="00592249"/>
    <w:sectPr w:rsidR="00422036" w:rsidSect="008778C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49"/>
    <w:rsid w:val="00002A30"/>
    <w:rsid w:val="0000655E"/>
    <w:rsid w:val="00033F6B"/>
    <w:rsid w:val="000D4101"/>
    <w:rsid w:val="00592249"/>
    <w:rsid w:val="00677D1A"/>
    <w:rsid w:val="006E7B15"/>
    <w:rsid w:val="006F2727"/>
    <w:rsid w:val="00715580"/>
    <w:rsid w:val="00744E02"/>
    <w:rsid w:val="007663F8"/>
    <w:rsid w:val="008778C3"/>
    <w:rsid w:val="008E3A81"/>
    <w:rsid w:val="00B025BD"/>
    <w:rsid w:val="00D119B5"/>
    <w:rsid w:val="00DD40AE"/>
    <w:rsid w:val="00E246D8"/>
    <w:rsid w:val="00E97DFA"/>
    <w:rsid w:val="00FA3606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611B"/>
  <w15:chartTrackingRefBased/>
  <w15:docId w15:val="{BB2F78A4-D5C3-0B42-B61C-1E657376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zac">
    <w:name w:val="abzac"/>
    <w:basedOn w:val="a"/>
    <w:rsid w:val="005922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5922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59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Стрекалов</dc:creator>
  <cp:keywords/>
  <dc:description/>
  <cp:lastModifiedBy>Николай Стрекалов</cp:lastModifiedBy>
  <cp:revision>1</cp:revision>
  <dcterms:created xsi:type="dcterms:W3CDTF">2021-07-15T20:12:00Z</dcterms:created>
  <dcterms:modified xsi:type="dcterms:W3CDTF">2021-07-15T20:17:00Z</dcterms:modified>
</cp:coreProperties>
</file>