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9" w:rsidRDefault="00FB0ED9" w:rsidP="00FB0ED9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3</w:t>
      </w:r>
    </w:p>
    <w:p w:rsidR="00FB0ED9" w:rsidRPr="00E47283" w:rsidRDefault="00FB0ED9" w:rsidP="00FB0E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7283">
        <w:rPr>
          <w:rFonts w:ascii="Times New Roman" w:hAnsi="Times New Roman"/>
          <w:b/>
          <w:color w:val="000000"/>
          <w:sz w:val="24"/>
          <w:szCs w:val="24"/>
        </w:rPr>
        <w:t>Задание на курсовой проект</w:t>
      </w:r>
    </w:p>
    <w:p w:rsidR="00FB0ED9" w:rsidRDefault="00FB0ED9" w:rsidP="00FB0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Темой </w:t>
      </w:r>
      <w:r w:rsidRPr="00E47283">
        <w:rPr>
          <w:rFonts w:ascii="Times New Roman" w:hAnsi="Times New Roman"/>
          <w:sz w:val="24"/>
          <w:szCs w:val="24"/>
        </w:rPr>
        <w:t>курсового проекта является «Проект тяговой подстанции переменного (постоянного) тока».</w:t>
      </w:r>
    </w:p>
    <w:p w:rsidR="00FB0ED9" w:rsidRPr="00E77CE1" w:rsidRDefault="00FB0ED9" w:rsidP="00FB0ED9">
      <w:pPr>
        <w:shd w:val="clear" w:color="auto" w:fill="FFFFFF"/>
        <w:ind w:left="-142" w:hanging="11"/>
        <w:jc w:val="both"/>
        <w:rPr>
          <w:rFonts w:ascii="Times New Roman" w:hAnsi="Times New Roman"/>
          <w:sz w:val="24"/>
          <w:szCs w:val="24"/>
        </w:rPr>
      </w:pPr>
      <w:r w:rsidRPr="00E77CE1">
        <w:rPr>
          <w:rFonts w:ascii="Times New Roman" w:hAnsi="Times New Roman"/>
          <w:color w:val="000000"/>
          <w:spacing w:val="-1"/>
          <w:sz w:val="24"/>
          <w:szCs w:val="24"/>
        </w:rPr>
        <w:t>Курсовой проект включает:</w:t>
      </w:r>
    </w:p>
    <w:p w:rsidR="00FB0ED9" w:rsidRPr="00E77CE1" w:rsidRDefault="00FB0ED9" w:rsidP="00FB0ED9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9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E77CE1">
        <w:rPr>
          <w:rFonts w:ascii="Times New Roman" w:hAnsi="Times New Roman"/>
          <w:color w:val="000000"/>
          <w:spacing w:val="1"/>
          <w:sz w:val="24"/>
          <w:szCs w:val="24"/>
        </w:rPr>
        <w:t>составление структурной схемы и схемы главных электри</w:t>
      </w:r>
      <w:r w:rsidRPr="00E77CE1">
        <w:rPr>
          <w:rFonts w:ascii="Times New Roman" w:hAnsi="Times New Roman"/>
          <w:color w:val="000000"/>
          <w:sz w:val="24"/>
          <w:szCs w:val="24"/>
        </w:rPr>
        <w:t>ческих соединений заданной тяговой подстанции;</w:t>
      </w:r>
    </w:p>
    <w:p w:rsidR="00FB0ED9" w:rsidRPr="00E77CE1" w:rsidRDefault="00FB0ED9" w:rsidP="00FB0ED9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9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E77CE1">
        <w:rPr>
          <w:rFonts w:ascii="Times New Roman" w:hAnsi="Times New Roman"/>
          <w:color w:val="000000"/>
          <w:spacing w:val="4"/>
          <w:sz w:val="24"/>
          <w:szCs w:val="24"/>
        </w:rPr>
        <w:t xml:space="preserve">выбор высоковольтного оборудования заданной тяговой </w:t>
      </w:r>
      <w:r w:rsidRPr="00E77CE1">
        <w:rPr>
          <w:rFonts w:ascii="Times New Roman" w:hAnsi="Times New Roman"/>
          <w:color w:val="000000"/>
          <w:spacing w:val="-1"/>
          <w:sz w:val="24"/>
          <w:szCs w:val="24"/>
        </w:rPr>
        <w:t>подстанции;</w:t>
      </w:r>
    </w:p>
    <w:p w:rsidR="00FB0ED9" w:rsidRPr="00E77CE1" w:rsidRDefault="00FB0ED9" w:rsidP="00FB0ED9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9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E77CE1">
        <w:rPr>
          <w:rFonts w:ascii="Times New Roman" w:hAnsi="Times New Roman"/>
          <w:color w:val="000000"/>
          <w:spacing w:val="3"/>
          <w:sz w:val="24"/>
          <w:szCs w:val="24"/>
        </w:rPr>
        <w:t>расчет тока короткого замыкания (к. з.) с целью проверки</w:t>
      </w:r>
      <w:r w:rsidRPr="00E77CE1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77CE1">
        <w:rPr>
          <w:rFonts w:ascii="Times New Roman" w:hAnsi="Times New Roman"/>
          <w:color w:val="000000"/>
          <w:spacing w:val="1"/>
          <w:sz w:val="24"/>
          <w:szCs w:val="24"/>
        </w:rPr>
        <w:t>выбранного оборудования для одного из распределительных уст</w:t>
      </w:r>
      <w:r w:rsidRPr="00E77CE1">
        <w:rPr>
          <w:rFonts w:ascii="Times New Roman" w:hAnsi="Times New Roman"/>
          <w:color w:val="000000"/>
          <w:spacing w:val="-1"/>
          <w:sz w:val="24"/>
          <w:szCs w:val="24"/>
        </w:rPr>
        <w:t>ройств (РУ) заданной тяговой подстанции;</w:t>
      </w:r>
    </w:p>
    <w:p w:rsidR="00FB0ED9" w:rsidRPr="00E77CE1" w:rsidRDefault="00FB0ED9" w:rsidP="00FB0ED9">
      <w:pPr>
        <w:shd w:val="clear" w:color="auto" w:fill="FFFFFF"/>
        <w:tabs>
          <w:tab w:val="left" w:pos="706"/>
        </w:tabs>
        <w:spacing w:after="0"/>
        <w:ind w:lef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E77CE1">
        <w:rPr>
          <w:rFonts w:ascii="Times New Roman" w:hAnsi="Times New Roman"/>
          <w:color w:val="000000"/>
          <w:spacing w:val="-2"/>
          <w:sz w:val="24"/>
          <w:szCs w:val="24"/>
        </w:rPr>
        <w:t>- выбор сглаживающего устройства (для подстанций по</w:t>
      </w:r>
      <w:r w:rsidRPr="00E77CE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стоянного тока)  или компенсирующей установки (для подстанций </w:t>
      </w:r>
      <w:r w:rsidRPr="00E77CE1">
        <w:rPr>
          <w:rFonts w:ascii="Times New Roman" w:hAnsi="Times New Roman"/>
          <w:color w:val="000000"/>
          <w:spacing w:val="-5"/>
          <w:sz w:val="24"/>
          <w:szCs w:val="24"/>
        </w:rPr>
        <w:t>переменного тока);</w:t>
      </w:r>
    </w:p>
    <w:p w:rsidR="00FB0ED9" w:rsidRPr="00E77CE1" w:rsidRDefault="00FB0ED9" w:rsidP="00FB0ED9">
      <w:pPr>
        <w:shd w:val="clear" w:color="auto" w:fill="FFFFFF"/>
        <w:tabs>
          <w:tab w:val="left" w:pos="706"/>
        </w:tabs>
        <w:spacing w:after="0"/>
        <w:ind w:lef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E77CE1">
        <w:rPr>
          <w:rFonts w:ascii="Times New Roman" w:hAnsi="Times New Roman"/>
          <w:color w:val="000000"/>
          <w:spacing w:val="-3"/>
          <w:sz w:val="24"/>
          <w:szCs w:val="24"/>
        </w:rPr>
        <w:t>- выбор аккумуляторной батареи и зарядно- подзарядного</w:t>
      </w:r>
      <w:r w:rsidRPr="00E77CE1">
        <w:rPr>
          <w:rFonts w:ascii="Times New Roman" w:hAnsi="Times New Roman"/>
          <w:color w:val="000000"/>
          <w:spacing w:val="-6"/>
          <w:sz w:val="24"/>
          <w:szCs w:val="24"/>
        </w:rPr>
        <w:t>устройства;</w:t>
      </w:r>
    </w:p>
    <w:p w:rsidR="00FB0ED9" w:rsidRPr="00E77CE1" w:rsidRDefault="00FB0ED9" w:rsidP="00FB0ED9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7CE1">
        <w:rPr>
          <w:rFonts w:ascii="Times New Roman" w:hAnsi="Times New Roman"/>
          <w:color w:val="000000"/>
          <w:spacing w:val="-6"/>
          <w:sz w:val="24"/>
          <w:szCs w:val="24"/>
        </w:rPr>
        <w:t>- выбор трансформатора собственных нужд (ТСН);</w:t>
      </w:r>
    </w:p>
    <w:p w:rsidR="00FB0ED9" w:rsidRPr="00E77CE1" w:rsidRDefault="00FB0ED9" w:rsidP="00FB0ED9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7CE1">
        <w:rPr>
          <w:rFonts w:ascii="Times New Roman" w:hAnsi="Times New Roman"/>
          <w:color w:val="000000"/>
          <w:spacing w:val="-5"/>
          <w:sz w:val="24"/>
          <w:szCs w:val="24"/>
        </w:rPr>
        <w:t>- расчет заземляющего устройства тяговой подстанции;</w:t>
      </w:r>
    </w:p>
    <w:p w:rsidR="00FB0ED9" w:rsidRDefault="00FB0ED9" w:rsidP="00FB0ED9">
      <w:pPr>
        <w:shd w:val="clear" w:color="auto" w:fill="FFFFFF"/>
        <w:tabs>
          <w:tab w:val="left" w:pos="706"/>
        </w:tabs>
        <w:spacing w:after="0"/>
        <w:ind w:left="-1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77CE1">
        <w:rPr>
          <w:rFonts w:ascii="Times New Roman" w:hAnsi="Times New Roman"/>
          <w:color w:val="000000"/>
          <w:spacing w:val="-4"/>
          <w:sz w:val="24"/>
          <w:szCs w:val="24"/>
        </w:rPr>
        <w:t>- определение годовых эксплуатационных расходов по тя</w:t>
      </w:r>
      <w:r w:rsidRPr="00E77CE1">
        <w:rPr>
          <w:rFonts w:ascii="Times New Roman" w:hAnsi="Times New Roman"/>
          <w:color w:val="000000"/>
          <w:spacing w:val="-6"/>
          <w:sz w:val="24"/>
          <w:szCs w:val="24"/>
        </w:rPr>
        <w:t>говой подстанции и себестоимости переработки электроэнергии.</w:t>
      </w:r>
    </w:p>
    <w:p w:rsidR="00FB0ED9" w:rsidRPr="00654567" w:rsidRDefault="00FB0ED9" w:rsidP="00FB0E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567">
        <w:rPr>
          <w:rFonts w:ascii="Times New Roman" w:hAnsi="Times New Roman"/>
          <w:color w:val="000000"/>
          <w:spacing w:val="-6"/>
          <w:sz w:val="24"/>
          <w:szCs w:val="24"/>
        </w:rPr>
        <w:t>Расчетно-пояс</w:t>
      </w:r>
      <w:r w:rsidRPr="00654567">
        <w:rPr>
          <w:rFonts w:ascii="Times New Roman" w:hAnsi="Times New Roman"/>
          <w:color w:val="000000"/>
          <w:spacing w:val="-7"/>
          <w:sz w:val="24"/>
          <w:szCs w:val="24"/>
        </w:rPr>
        <w:t>нительная записка включает следующие разделы:</w:t>
      </w:r>
    </w:p>
    <w:p w:rsidR="00FB0ED9" w:rsidRPr="00654567" w:rsidRDefault="00FB0ED9" w:rsidP="00FB0ED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5"/>
        <w:jc w:val="both"/>
        <w:rPr>
          <w:rFonts w:ascii="Times New Roman" w:hAnsi="Times New Roman"/>
          <w:color w:val="000000"/>
          <w:sz w:val="24"/>
          <w:szCs w:val="24"/>
        </w:rPr>
      </w:pPr>
      <w:r w:rsidRPr="00654567">
        <w:rPr>
          <w:rFonts w:ascii="Times New Roman" w:hAnsi="Times New Roman"/>
          <w:color w:val="000000"/>
          <w:spacing w:val="-7"/>
          <w:sz w:val="24"/>
          <w:szCs w:val="24"/>
        </w:rPr>
        <w:t>Оглавление (с указанием страниц).</w:t>
      </w:r>
    </w:p>
    <w:p w:rsidR="00FB0ED9" w:rsidRPr="005038A3" w:rsidRDefault="00FB0ED9" w:rsidP="00FB0ED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5"/>
        <w:jc w:val="both"/>
        <w:rPr>
          <w:rFonts w:ascii="Times New Roman" w:hAnsi="Times New Roman"/>
          <w:color w:val="000000"/>
          <w:sz w:val="24"/>
          <w:szCs w:val="24"/>
        </w:rPr>
      </w:pPr>
      <w:r w:rsidRPr="005038A3">
        <w:rPr>
          <w:rFonts w:ascii="Times New Roman" w:hAnsi="Times New Roman"/>
          <w:color w:val="000000"/>
          <w:spacing w:val="-7"/>
          <w:sz w:val="24"/>
          <w:szCs w:val="24"/>
        </w:rPr>
        <w:t>Задание на проектирование.</w:t>
      </w:r>
    </w:p>
    <w:p w:rsidR="00FB0ED9" w:rsidRPr="005038A3" w:rsidRDefault="00FB0ED9" w:rsidP="00FB0ED9">
      <w:pPr>
        <w:widowControl w:val="0"/>
        <w:numPr>
          <w:ilvl w:val="0"/>
          <w:numId w:val="2"/>
        </w:numPr>
        <w:shd w:val="clear" w:color="auto" w:fill="FFFFFF"/>
        <w:tabs>
          <w:tab w:val="clear" w:pos="654"/>
          <w:tab w:val="left" w:pos="641"/>
        </w:tabs>
        <w:autoSpaceDE w:val="0"/>
        <w:autoSpaceDN w:val="0"/>
        <w:adjustRightInd w:val="0"/>
        <w:spacing w:after="0" w:line="240" w:lineRule="auto"/>
        <w:ind w:firstLine="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5038A3">
        <w:rPr>
          <w:rFonts w:ascii="Times New Roman" w:hAnsi="Times New Roman"/>
          <w:sz w:val="24"/>
          <w:szCs w:val="24"/>
        </w:rPr>
        <w:t>сходные данные;</w:t>
      </w:r>
    </w:p>
    <w:p w:rsidR="00FB0ED9" w:rsidRPr="005038A3" w:rsidRDefault="00FB0ED9" w:rsidP="00FB0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038A3">
        <w:rPr>
          <w:rFonts w:ascii="Times New Roman" w:hAnsi="Times New Roman"/>
          <w:sz w:val="24"/>
          <w:szCs w:val="24"/>
        </w:rPr>
        <w:t>асчетно-текстовую и графическую часть;</w:t>
      </w:r>
    </w:p>
    <w:p w:rsidR="00FB0ED9" w:rsidRPr="005038A3" w:rsidRDefault="00FB0ED9" w:rsidP="00FB0ED9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5"/>
        <w:rPr>
          <w:rFonts w:ascii="Times New Roman" w:hAnsi="Times New Roman"/>
          <w:color w:val="000000"/>
          <w:sz w:val="24"/>
          <w:szCs w:val="24"/>
        </w:rPr>
      </w:pPr>
      <w:r w:rsidRPr="005038A3">
        <w:rPr>
          <w:rFonts w:ascii="Times New Roman" w:hAnsi="Times New Roman"/>
          <w:color w:val="000000"/>
          <w:spacing w:val="-5"/>
          <w:sz w:val="24"/>
          <w:szCs w:val="24"/>
        </w:rPr>
        <w:t>Список использованной литературы.</w:t>
      </w:r>
    </w:p>
    <w:p w:rsidR="00FB0ED9" w:rsidRPr="00E47283" w:rsidRDefault="00FB0ED9" w:rsidP="00FB0ED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0ED9" w:rsidRDefault="00FB0ED9" w:rsidP="00FB0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Примерный перечень вопросов для защиты курсового проекта </w:t>
      </w:r>
      <w:r w:rsidRPr="00E47283">
        <w:rPr>
          <w:rFonts w:ascii="Times New Roman" w:hAnsi="Times New Roman"/>
          <w:sz w:val="24"/>
          <w:szCs w:val="24"/>
        </w:rPr>
        <w:t>«Проект тяговой подстанции переменного (постоянного) тока»</w:t>
      </w:r>
      <w:r>
        <w:rPr>
          <w:rFonts w:ascii="Times New Roman" w:hAnsi="Times New Roman"/>
          <w:sz w:val="24"/>
          <w:szCs w:val="24"/>
        </w:rPr>
        <w:t>:</w:t>
      </w:r>
    </w:p>
    <w:p w:rsidR="00FB0ED9" w:rsidRPr="00B50533" w:rsidRDefault="00FB0ED9" w:rsidP="00FB0E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1"/>
          <w:sz w:val="24"/>
          <w:szCs w:val="24"/>
        </w:rPr>
        <w:t>Сколько промежуточных тяговых подстанций   переменного тока</w:t>
      </w:r>
      <w:r w:rsidRPr="00B50533">
        <w:rPr>
          <w:rFonts w:ascii="Times New Roman" w:hAnsi="Times New Roman"/>
          <w:color w:val="000000"/>
          <w:spacing w:val="-4"/>
          <w:sz w:val="24"/>
          <w:szCs w:val="24"/>
        </w:rPr>
        <w:t>можно подключить к В Л 110 кВ и В Л 220 кВ между двумя опорными</w:t>
      </w:r>
      <w:r w:rsidRPr="00B50533">
        <w:rPr>
          <w:rFonts w:ascii="Times New Roman" w:hAnsi="Times New Roman"/>
          <w:color w:val="000000"/>
          <w:spacing w:val="-1"/>
          <w:sz w:val="24"/>
          <w:szCs w:val="24"/>
        </w:rPr>
        <w:t>подстанциями</w:t>
      </w:r>
    </w:p>
    <w:p w:rsidR="00FB0ED9" w:rsidRPr="00B50533" w:rsidRDefault="00FB0ED9" w:rsidP="00FB0E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317" w:lineRule="exact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3"/>
          <w:sz w:val="24"/>
          <w:szCs w:val="24"/>
        </w:rPr>
        <w:t>То же для тяговых подстанций постоянного тока</w:t>
      </w:r>
    </w:p>
    <w:p w:rsidR="00FB0ED9" w:rsidRPr="00B50533" w:rsidRDefault="00FB0ED9" w:rsidP="00FB0E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317" w:lineRule="exact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-3"/>
          <w:sz w:val="24"/>
          <w:szCs w:val="24"/>
        </w:rPr>
        <w:t>Сколько понижающих трансформаторов следует установить на тяговой</w:t>
      </w:r>
      <w:r w:rsidRPr="00B50533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B50533">
        <w:rPr>
          <w:rFonts w:ascii="Times New Roman" w:hAnsi="Times New Roman"/>
          <w:color w:val="000000"/>
          <w:spacing w:val="-1"/>
          <w:sz w:val="24"/>
          <w:szCs w:val="24"/>
        </w:rPr>
        <w:t>подстанции переменного тока системы 25 кВ</w:t>
      </w:r>
    </w:p>
    <w:p w:rsidR="00FB0ED9" w:rsidRPr="00B50533" w:rsidRDefault="00FB0ED9" w:rsidP="00FB0E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-2"/>
          <w:sz w:val="24"/>
          <w:szCs w:val="24"/>
        </w:rPr>
        <w:t>То же системы 2x25 кВ</w:t>
      </w:r>
    </w:p>
    <w:p w:rsidR="00FB0ED9" w:rsidRPr="00B50533" w:rsidRDefault="00FB0ED9" w:rsidP="00FB0E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518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B50533">
        <w:rPr>
          <w:rFonts w:ascii="Times New Roman" w:hAnsi="Times New Roman"/>
          <w:color w:val="000000"/>
          <w:sz w:val="24"/>
          <w:szCs w:val="24"/>
        </w:rPr>
        <w:t>Сколько выпрямительных агрегатов следует установить на тяговой</w:t>
      </w:r>
      <w:r w:rsidRPr="00B50533">
        <w:rPr>
          <w:rFonts w:ascii="Times New Roman" w:hAnsi="Times New Roman"/>
          <w:color w:val="000000"/>
          <w:sz w:val="24"/>
          <w:szCs w:val="24"/>
        </w:rPr>
        <w:br/>
      </w:r>
      <w:r w:rsidRPr="00B50533">
        <w:rPr>
          <w:rFonts w:ascii="Times New Roman" w:hAnsi="Times New Roman"/>
          <w:color w:val="000000"/>
          <w:spacing w:val="2"/>
          <w:sz w:val="24"/>
          <w:szCs w:val="24"/>
        </w:rPr>
        <w:t>подстанции постоянного тока</w:t>
      </w:r>
    </w:p>
    <w:p w:rsidR="00FB0ED9" w:rsidRPr="00B50533" w:rsidRDefault="00FB0ED9" w:rsidP="00FB0ED9">
      <w:pPr>
        <w:numPr>
          <w:ilvl w:val="0"/>
          <w:numId w:val="3"/>
        </w:num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-1"/>
          <w:sz w:val="24"/>
          <w:szCs w:val="24"/>
        </w:rPr>
        <w:t>Как правильно подключить ТСН на тяговой подстанции переменного тока</w:t>
      </w:r>
      <w:r w:rsidRPr="00B50533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B50533">
        <w:rPr>
          <w:rFonts w:ascii="Times New Roman" w:hAnsi="Times New Roman"/>
          <w:color w:val="000000"/>
          <w:spacing w:val="1"/>
          <w:sz w:val="24"/>
          <w:szCs w:val="24"/>
        </w:rPr>
        <w:t>10.Какие наибольшие напряжения в распредустройствах 3,3 кВ и 27,5 кВдопустимы на тяговых подстанциях переменного и постоянного тока</w:t>
      </w:r>
    </w:p>
    <w:p w:rsidR="00FB0ED9" w:rsidRPr="00B50533" w:rsidRDefault="00FB0ED9" w:rsidP="00FB0E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-1"/>
          <w:sz w:val="24"/>
          <w:szCs w:val="24"/>
        </w:rPr>
        <w:t>С какой целью на тяговой подстанции постоянного тока устанавливают</w:t>
      </w:r>
      <w:r w:rsidRPr="00B50533">
        <w:rPr>
          <w:rFonts w:ascii="Times New Roman" w:hAnsi="Times New Roman"/>
          <w:color w:val="000000"/>
          <w:spacing w:val="-1"/>
          <w:sz w:val="24"/>
          <w:szCs w:val="24"/>
        </w:rPr>
        <w:br/>
        <w:t>сглаживающее устройство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FB0ED9" w:rsidRPr="00B50533" w:rsidRDefault="00FB0ED9" w:rsidP="00FB0E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518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50533">
        <w:rPr>
          <w:rFonts w:ascii="Times New Roman" w:hAnsi="Times New Roman"/>
          <w:color w:val="000000"/>
          <w:sz w:val="24"/>
          <w:szCs w:val="24"/>
        </w:rPr>
        <w:t>Покажите контур тока   при трехфазном к.з. и при к.з. в тяговой сети</w:t>
      </w:r>
      <w:r w:rsidRPr="00B50533">
        <w:rPr>
          <w:rFonts w:ascii="Times New Roman" w:hAnsi="Times New Roman"/>
          <w:color w:val="000000"/>
          <w:sz w:val="24"/>
          <w:szCs w:val="24"/>
        </w:rPr>
        <w:br/>
        <w:t>переменного тока</w:t>
      </w:r>
    </w:p>
    <w:p w:rsidR="00FB0ED9" w:rsidRPr="00B50533" w:rsidRDefault="00FB0ED9" w:rsidP="00FB0E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03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1"/>
          <w:sz w:val="24"/>
          <w:szCs w:val="24"/>
        </w:rPr>
        <w:t>Как определить сопротивление цепи к.з. в именованных и в</w:t>
      </w:r>
      <w:r w:rsidRPr="00B50533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B50533">
        <w:rPr>
          <w:rFonts w:ascii="Times New Roman" w:hAnsi="Times New Roman"/>
          <w:color w:val="000000"/>
          <w:spacing w:val="-1"/>
          <w:sz w:val="24"/>
          <w:szCs w:val="24"/>
        </w:rPr>
        <w:t>относительных единицах</w:t>
      </w:r>
    </w:p>
    <w:p w:rsidR="00FB0ED9" w:rsidRPr="00B50533" w:rsidRDefault="00FB0ED9" w:rsidP="00FB0E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1"/>
          <w:sz w:val="24"/>
          <w:szCs w:val="24"/>
        </w:rPr>
        <w:t>Покажите процесс нарастания тока к.з в тяговой сети постоянного тока</w:t>
      </w:r>
    </w:p>
    <w:p w:rsidR="00FB0ED9" w:rsidRDefault="00FB0ED9" w:rsidP="00FB0ED9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322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-1"/>
          <w:sz w:val="24"/>
          <w:szCs w:val="24"/>
        </w:rPr>
        <w:t>Какой негативный результат от динамического воздействия токов к.з.</w:t>
      </w:r>
    </w:p>
    <w:p w:rsidR="00FB0ED9" w:rsidRPr="00B50533" w:rsidRDefault="00FB0ED9" w:rsidP="00FB0ED9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322" w:lineRule="exact"/>
        <w:rPr>
          <w:rFonts w:ascii="Times New Roman" w:hAnsi="Times New Roman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1"/>
          <w:sz w:val="24"/>
          <w:szCs w:val="24"/>
        </w:rPr>
        <w:t>43.Какой негативный результат от термического воздействия токов к.з.</w:t>
      </w:r>
    </w:p>
    <w:p w:rsidR="00FB0ED9" w:rsidRPr="00B50533" w:rsidRDefault="00FB0ED9" w:rsidP="00FB0ED9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322" w:lineRule="exact"/>
        <w:ind w:right="518"/>
        <w:rPr>
          <w:rFonts w:ascii="Times New Roman" w:hAnsi="Times New Roman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По каким параметрам производится выбор силовой аппаратуры на</w:t>
      </w:r>
      <w:r w:rsidRPr="00B50533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B50533">
        <w:rPr>
          <w:rFonts w:ascii="Times New Roman" w:hAnsi="Times New Roman"/>
          <w:color w:val="000000"/>
          <w:sz w:val="24"/>
          <w:szCs w:val="24"/>
        </w:rPr>
        <w:t>тяговых подстанциях</w:t>
      </w:r>
    </w:p>
    <w:p w:rsidR="00FB0ED9" w:rsidRPr="00B50533" w:rsidRDefault="00FB0ED9" w:rsidP="00FB0ED9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1"/>
          <w:sz w:val="24"/>
          <w:szCs w:val="24"/>
        </w:rPr>
        <w:t>По каким параметрам производится проверка силовой аппаратуры на</w:t>
      </w:r>
      <w:r w:rsidRPr="00B50533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B50533">
        <w:rPr>
          <w:rFonts w:ascii="Times New Roman" w:hAnsi="Times New Roman"/>
          <w:color w:val="000000"/>
          <w:sz w:val="24"/>
          <w:szCs w:val="24"/>
        </w:rPr>
        <w:t>тяговых подстанциях</w:t>
      </w:r>
    </w:p>
    <w:p w:rsidR="00FB0ED9" w:rsidRPr="00B50533" w:rsidRDefault="00FB0ED9" w:rsidP="00FB0ED9">
      <w:pPr>
        <w:numPr>
          <w:ilvl w:val="0"/>
          <w:numId w:val="3"/>
        </w:num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sz w:val="24"/>
          <w:szCs w:val="24"/>
        </w:rPr>
      </w:pPr>
      <w:r w:rsidRPr="00B50533">
        <w:rPr>
          <w:rFonts w:ascii="Times New Roman" w:hAnsi="Times New Roman"/>
          <w:color w:val="000000"/>
          <w:sz w:val="24"/>
          <w:szCs w:val="24"/>
        </w:rPr>
        <w:t>Зачем на тяговой подстанции переменного тока включают КУ, УПК и</w:t>
      </w:r>
      <w:r w:rsidRPr="00B50533">
        <w:rPr>
          <w:rFonts w:ascii="Times New Roman" w:hAnsi="Times New Roman"/>
          <w:caps/>
          <w:color w:val="000000"/>
          <w:spacing w:val="-8"/>
          <w:position w:val="2"/>
          <w:sz w:val="24"/>
          <w:szCs w:val="24"/>
        </w:rPr>
        <w:t>вдт</w:t>
      </w:r>
    </w:p>
    <w:p w:rsidR="00FB0ED9" w:rsidRPr="00B50533" w:rsidRDefault="00FB0ED9" w:rsidP="00FB0ED9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4"/>
          <w:sz w:val="24"/>
          <w:szCs w:val="24"/>
        </w:rPr>
        <w:t>Варианты подключения однофазной КУ в системе 25 кВ</w:t>
      </w:r>
    </w:p>
    <w:p w:rsidR="00FB0ED9" w:rsidRPr="00B50533" w:rsidRDefault="00FB0ED9" w:rsidP="00FB0ED9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50533">
        <w:rPr>
          <w:rFonts w:ascii="Times New Roman" w:hAnsi="Times New Roman"/>
          <w:color w:val="000000"/>
          <w:spacing w:val="-2"/>
          <w:sz w:val="24"/>
          <w:szCs w:val="24"/>
        </w:rPr>
        <w:t>Принципы расчета числа параллельно и последовательно включенных</w:t>
      </w:r>
      <w:r w:rsidRPr="00B50533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B50533">
        <w:rPr>
          <w:rFonts w:ascii="Times New Roman" w:hAnsi="Times New Roman"/>
          <w:color w:val="000000"/>
          <w:sz w:val="24"/>
          <w:szCs w:val="24"/>
        </w:rPr>
        <w:t>конденсаторов в КУ</w:t>
      </w:r>
    </w:p>
    <w:p w:rsidR="000F5123" w:rsidRDefault="000F512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AA2F68"/>
    <w:lvl w:ilvl="0">
      <w:numFmt w:val="bullet"/>
      <w:lvlText w:val="*"/>
      <w:lvlJc w:val="left"/>
    </w:lvl>
  </w:abstractNum>
  <w:abstractNum w:abstractNumId="1">
    <w:nsid w:val="24771ABD"/>
    <w:multiLevelType w:val="hybridMultilevel"/>
    <w:tmpl w:val="780CCFD0"/>
    <w:lvl w:ilvl="0" w:tplc="079C39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B6D76"/>
    <w:multiLevelType w:val="hybridMultilevel"/>
    <w:tmpl w:val="226CD8D8"/>
    <w:lvl w:ilvl="0" w:tplc="ADA071F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79C3916">
      <w:start w:val="1"/>
      <w:numFmt w:val="decimal"/>
      <w:lvlText w:val="%2."/>
      <w:lvlJc w:val="left"/>
      <w:pPr>
        <w:tabs>
          <w:tab w:val="num" w:pos="1587"/>
        </w:tabs>
        <w:ind w:left="1587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B0ED9"/>
    <w:rsid w:val="000F5123"/>
    <w:rsid w:val="00133125"/>
    <w:rsid w:val="0013345D"/>
    <w:rsid w:val="002258DB"/>
    <w:rsid w:val="0032464F"/>
    <w:rsid w:val="00531EE9"/>
    <w:rsid w:val="005D7DF8"/>
    <w:rsid w:val="006E0C0F"/>
    <w:rsid w:val="008266B5"/>
    <w:rsid w:val="00882DF6"/>
    <w:rsid w:val="00902509"/>
    <w:rsid w:val="0094458E"/>
    <w:rsid w:val="00A77DDE"/>
    <w:rsid w:val="00C91555"/>
    <w:rsid w:val="00E12465"/>
    <w:rsid w:val="00EC1A00"/>
    <w:rsid w:val="00F029CF"/>
    <w:rsid w:val="00FB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2021-05-27T13:26:00Z</dcterms:created>
  <dcterms:modified xsi:type="dcterms:W3CDTF">2021-05-27T13:27:00Z</dcterms:modified>
</cp:coreProperties>
</file>