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6BA93" w14:textId="77777777" w:rsidR="003E4951" w:rsidRPr="00F22277" w:rsidRDefault="003E4951" w:rsidP="003E4951">
      <w:pPr>
        <w:jc w:val="center"/>
        <w:rPr>
          <w:rFonts w:ascii="Times New Roman" w:hAnsi="Times New Roman" w:cs="Times New Roman"/>
          <w:sz w:val="24"/>
          <w:szCs w:val="24"/>
        </w:rPr>
      </w:pPr>
      <w:r w:rsidRPr="00F22277">
        <w:rPr>
          <w:rFonts w:ascii="Times New Roman" w:hAnsi="Times New Roman" w:cs="Times New Roman"/>
          <w:sz w:val="24"/>
          <w:szCs w:val="24"/>
        </w:rPr>
        <w:t>Примерные оценочные материалы, применяемые при проведении</w:t>
      </w:r>
    </w:p>
    <w:p w14:paraId="780099C0" w14:textId="77777777" w:rsidR="003E4951" w:rsidRPr="00F22277" w:rsidRDefault="003E4951" w:rsidP="003E4951">
      <w:pPr>
        <w:jc w:val="center"/>
        <w:rPr>
          <w:rFonts w:ascii="Times New Roman" w:hAnsi="Times New Roman" w:cs="Times New Roman"/>
          <w:sz w:val="24"/>
          <w:szCs w:val="24"/>
        </w:rPr>
      </w:pPr>
      <w:r w:rsidRPr="00F22277">
        <w:rPr>
          <w:rFonts w:ascii="Times New Roman" w:hAnsi="Times New Roman" w:cs="Times New Roman"/>
          <w:sz w:val="24"/>
          <w:szCs w:val="24"/>
        </w:rPr>
        <w:t>промежуточной аттестации по дисциплине (модулю)</w:t>
      </w:r>
    </w:p>
    <w:p w14:paraId="4A1760CC" w14:textId="77777777" w:rsidR="003E4951" w:rsidRPr="00F22277" w:rsidRDefault="003E4951" w:rsidP="003E495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E94A4C" w14:textId="7C0E3E7D" w:rsidR="003E4951" w:rsidRPr="00F22277" w:rsidRDefault="003E4951" w:rsidP="003E495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0F65BD" w:rsidRPr="000F65BD">
        <w:rPr>
          <w:rFonts w:ascii="Times New Roman" w:hAnsi="Times New Roman" w:cs="Times New Roman"/>
          <w:sz w:val="24"/>
          <w:szCs w:val="24"/>
        </w:rPr>
        <w:t>Ключевые показатели цифрового продукта</w:t>
      </w:r>
      <w:r w:rsidRPr="00F22277">
        <w:rPr>
          <w:rFonts w:ascii="Times New Roman" w:hAnsi="Times New Roman" w:cs="Times New Roman"/>
          <w:sz w:val="24"/>
          <w:szCs w:val="24"/>
        </w:rPr>
        <w:t>»</w:t>
      </w:r>
    </w:p>
    <w:p w14:paraId="79D43DCB" w14:textId="77777777" w:rsidR="003E4951" w:rsidRPr="00F22277" w:rsidRDefault="003E4951" w:rsidP="003E4951">
      <w:pPr>
        <w:rPr>
          <w:rFonts w:ascii="Times New Roman" w:hAnsi="Times New Roman" w:cs="Times New Roman"/>
          <w:sz w:val="24"/>
          <w:szCs w:val="24"/>
        </w:rPr>
      </w:pPr>
    </w:p>
    <w:p w14:paraId="5E537C12" w14:textId="77777777" w:rsidR="003E4951" w:rsidRDefault="003E4951" w:rsidP="003E4951">
      <w:pPr>
        <w:rPr>
          <w:rFonts w:ascii="Times New Roman" w:hAnsi="Times New Roman" w:cs="Times New Roman"/>
          <w:sz w:val="24"/>
          <w:szCs w:val="24"/>
        </w:rPr>
      </w:pPr>
      <w:r w:rsidRPr="00F22277">
        <w:rPr>
          <w:rFonts w:ascii="Times New Roman" w:hAnsi="Times New Roman" w:cs="Times New Roman"/>
          <w:sz w:val="24"/>
          <w:szCs w:val="24"/>
        </w:rPr>
        <w:tab/>
        <w:t>При проведении промежуточной аттестации обучающему</w:t>
      </w:r>
      <w:r>
        <w:rPr>
          <w:rFonts w:ascii="Times New Roman" w:hAnsi="Times New Roman" w:cs="Times New Roman"/>
          <w:sz w:val="24"/>
          <w:szCs w:val="24"/>
        </w:rPr>
        <w:t xml:space="preserve">ся предлагается дать ответы на 2  </w:t>
      </w:r>
      <w:r w:rsidRPr="00F22277">
        <w:rPr>
          <w:rFonts w:ascii="Times New Roman" w:hAnsi="Times New Roman" w:cs="Times New Roman"/>
          <w:sz w:val="24"/>
          <w:szCs w:val="24"/>
        </w:rPr>
        <w:t>вопрос</w:t>
      </w:r>
      <w:r>
        <w:rPr>
          <w:rFonts w:ascii="Times New Roman" w:hAnsi="Times New Roman" w:cs="Times New Roman"/>
          <w:sz w:val="24"/>
          <w:szCs w:val="24"/>
        </w:rPr>
        <w:t xml:space="preserve">а  </w:t>
      </w:r>
      <w:r w:rsidRPr="00F22277">
        <w:rPr>
          <w:rFonts w:ascii="Times New Roman" w:hAnsi="Times New Roman" w:cs="Times New Roman"/>
          <w:sz w:val="24"/>
          <w:szCs w:val="24"/>
        </w:rPr>
        <w:t>из нижеприведенного списка.</w:t>
      </w:r>
    </w:p>
    <w:p w14:paraId="174C0FF1" w14:textId="77777777" w:rsidR="000F65BD" w:rsidRPr="000F65BD" w:rsidRDefault="000F65BD" w:rsidP="000F65BD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color w:val="0F1115"/>
        </w:rPr>
      </w:pPr>
      <w:r w:rsidRPr="000F65BD">
        <w:rPr>
          <w:color w:val="0F1115"/>
        </w:rPr>
        <w:t>Что такое цифровой продукт и каков его жизненный цикл? Как классифицируются продуктовые метрики (роста, монетизации, активности, удержания)?</w:t>
      </w:r>
    </w:p>
    <w:p w14:paraId="5C0C48D2" w14:textId="77777777" w:rsidR="000F65BD" w:rsidRPr="000F65BD" w:rsidRDefault="000F65BD" w:rsidP="000F65BD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color w:val="0F1115"/>
        </w:rPr>
      </w:pPr>
      <w:r w:rsidRPr="000F65BD">
        <w:rPr>
          <w:color w:val="0F1115"/>
        </w:rPr>
        <w:t>Что такое фреймворк AARRR и как он используется для структурирования продуктовой аналитики? Приведи примеры метрик для каждой категории.</w:t>
      </w:r>
    </w:p>
    <w:p w14:paraId="5E5289F0" w14:textId="77777777" w:rsidR="000F65BD" w:rsidRPr="000F65BD" w:rsidRDefault="000F65BD" w:rsidP="000F65BD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color w:val="0F1115"/>
        </w:rPr>
      </w:pPr>
      <w:r w:rsidRPr="000F65BD">
        <w:rPr>
          <w:color w:val="0F1115"/>
        </w:rPr>
        <w:t>Как определяются и рассчитываются DAU и MAU? Что показывает коэффициент Stickiness (DAU/MAU) и как интерпретировать его динамику?</w:t>
      </w:r>
    </w:p>
    <w:p w14:paraId="1F829A60" w14:textId="77777777" w:rsidR="000F65BD" w:rsidRPr="000F65BD" w:rsidRDefault="000F65BD" w:rsidP="000F65BD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color w:val="0F1115"/>
        </w:rPr>
      </w:pPr>
      <w:r w:rsidRPr="000F65BD">
        <w:rPr>
          <w:color w:val="0F1115"/>
        </w:rPr>
        <w:t>Как визуализировать метрики аудитории и вовлечённости на дашборде? Какие визуализации лучше подходят для анализа динамики DAU и MAU?</w:t>
      </w:r>
    </w:p>
    <w:p w14:paraId="706914B6" w14:textId="77777777" w:rsidR="000F65BD" w:rsidRPr="000F65BD" w:rsidRDefault="000F65BD" w:rsidP="000F65BD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color w:val="0F1115"/>
        </w:rPr>
      </w:pPr>
      <w:r w:rsidRPr="000F65BD">
        <w:rPr>
          <w:color w:val="0F1115"/>
        </w:rPr>
        <w:t>В чём важность удержания пользователей? Как когортный анализ используется для оценки удержания и как визуализировать удержание с помощью когортных таблиц и графиков?</w:t>
      </w:r>
    </w:p>
    <w:p w14:paraId="0A4C8108" w14:textId="77777777" w:rsidR="000F65BD" w:rsidRPr="000F65BD" w:rsidRDefault="000F65BD" w:rsidP="000F65BD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color w:val="0F1115"/>
        </w:rPr>
      </w:pPr>
      <w:r w:rsidRPr="000F65BD">
        <w:rPr>
          <w:color w:val="0F1115"/>
        </w:rPr>
        <w:t>Что такое Churn Rate, как он рассчитывается и какое влияние оказывает на бизнес? Какие подходы к анализу причин оттока существуют?</w:t>
      </w:r>
    </w:p>
    <w:p w14:paraId="33FECD93" w14:textId="77777777" w:rsidR="000F65BD" w:rsidRPr="000F65BD" w:rsidRDefault="000F65BD" w:rsidP="000F65BD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color w:val="0F1115"/>
        </w:rPr>
      </w:pPr>
      <w:r w:rsidRPr="000F65BD">
        <w:rPr>
          <w:color w:val="0F1115"/>
        </w:rPr>
        <w:t>Как визуализировать отток на дашборде? Какие метрики и срезы помогают выявить проблемные сегменты?</w:t>
      </w:r>
    </w:p>
    <w:p w14:paraId="512146AF" w14:textId="77777777" w:rsidR="000F65BD" w:rsidRPr="000F65BD" w:rsidRDefault="000F65BD" w:rsidP="000F65BD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color w:val="0F1115"/>
        </w:rPr>
      </w:pPr>
      <w:r w:rsidRPr="000F65BD">
        <w:rPr>
          <w:color w:val="0F1115"/>
        </w:rPr>
        <w:t>Что такое воронка продаж? Назови этапы воронки для цифровых продуктов и объясни, как рассчитывается конверсия на каждом этапе.</w:t>
      </w:r>
    </w:p>
    <w:p w14:paraId="04A18FF4" w14:textId="77777777" w:rsidR="000F65BD" w:rsidRPr="000F65BD" w:rsidRDefault="000F65BD" w:rsidP="000F65BD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color w:val="0F1115"/>
        </w:rPr>
      </w:pPr>
      <w:r w:rsidRPr="000F65BD">
        <w:rPr>
          <w:color w:val="0F1115"/>
        </w:rPr>
        <w:t>Как анализировать узкие места в воронке продаж и какие визуализации используются для представления воронки?</w:t>
      </w:r>
    </w:p>
    <w:p w14:paraId="451C3817" w14:textId="77777777" w:rsidR="000F65BD" w:rsidRPr="000F65BD" w:rsidRDefault="000F65BD" w:rsidP="000F65BD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color w:val="0F1115"/>
        </w:rPr>
      </w:pPr>
      <w:r w:rsidRPr="000F65BD">
        <w:rPr>
          <w:color w:val="0F1115"/>
        </w:rPr>
        <w:t>Как рассчитываются и интерпретируются ARPU и ARPPU? В чём их различие и когда какой показатель применяется?</w:t>
      </w:r>
    </w:p>
    <w:p w14:paraId="66A0A9E3" w14:textId="77777777" w:rsidR="000F65BD" w:rsidRPr="000F65BD" w:rsidRDefault="000F65BD" w:rsidP="000F65BD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color w:val="0F1115"/>
        </w:rPr>
      </w:pPr>
      <w:r w:rsidRPr="000F65BD">
        <w:rPr>
          <w:color w:val="0F1115"/>
        </w:rPr>
        <w:t>Что такое LTV, какие методы его расчёта существуют и как соотношение LTV и CAC используется для оценки эффективности привлечения пользователей?</w:t>
      </w:r>
    </w:p>
    <w:p w14:paraId="3CA25A02" w14:textId="77777777" w:rsidR="000F65BD" w:rsidRPr="000F65BD" w:rsidRDefault="000F65BD" w:rsidP="000F65BD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color w:val="0F1115"/>
        </w:rPr>
      </w:pPr>
      <w:r w:rsidRPr="000F65BD">
        <w:rPr>
          <w:color w:val="0F1115"/>
        </w:rPr>
        <w:t>Как рассчитать ARPU, ARPPU и LTV в BI-инструменте и какие визуализации использовать для метрик монетизации?</w:t>
      </w:r>
    </w:p>
    <w:p w14:paraId="3B63D1D3" w14:textId="77777777" w:rsidR="000F65BD" w:rsidRPr="000F65BD" w:rsidRDefault="000F65BD" w:rsidP="000F65BD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color w:val="0F1115"/>
        </w:rPr>
      </w:pPr>
      <w:r w:rsidRPr="000F65BD">
        <w:rPr>
          <w:color w:val="0F1115"/>
        </w:rPr>
        <w:t>Назови методы сбора обратной связи пользователей (NPS, CSAT, CES) и объясни, что измеряет каждый из них.</w:t>
      </w:r>
    </w:p>
    <w:p w14:paraId="7F754FFC" w14:textId="77777777" w:rsidR="000F65BD" w:rsidRPr="000F65BD" w:rsidRDefault="000F65BD" w:rsidP="000F65BD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color w:val="0F1115"/>
        </w:rPr>
      </w:pPr>
      <w:r w:rsidRPr="000F65BD">
        <w:rPr>
          <w:color w:val="0F1115"/>
        </w:rPr>
        <w:t>Как интегрировать данные обратной связи с продуктовыми метриками и визуализировать результаты опросов на дашборде?</w:t>
      </w:r>
    </w:p>
    <w:p w14:paraId="528A6990" w14:textId="77777777" w:rsidR="000F65BD" w:rsidRPr="000F65BD" w:rsidRDefault="000F65BD" w:rsidP="000F65BD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color w:val="0F1115"/>
        </w:rPr>
      </w:pPr>
      <w:r w:rsidRPr="000F65BD">
        <w:rPr>
          <w:color w:val="0F1115"/>
        </w:rPr>
        <w:t>Как связать обратную связь с поведенческими метриками? Как анализировать корреляцию между удовлетворённостью и удержанием?</w:t>
      </w:r>
    </w:p>
    <w:p w14:paraId="23008C43" w14:textId="77777777" w:rsidR="000F65BD" w:rsidRPr="000F65BD" w:rsidRDefault="000F65BD" w:rsidP="000F65BD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color w:val="0F1115"/>
        </w:rPr>
      </w:pPr>
      <w:r w:rsidRPr="000F65BD">
        <w:rPr>
          <w:color w:val="0F1115"/>
        </w:rPr>
        <w:t>Опиши процесс проектирования панели мониторинга для продуктовой аналитики: определение целевой аудитории, выбор ключевых метрик, разработка макета.</w:t>
      </w:r>
    </w:p>
    <w:p w14:paraId="67119CBC" w14:textId="77777777" w:rsidR="000F65BD" w:rsidRPr="000F65BD" w:rsidRDefault="000F65BD" w:rsidP="000F65BD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color w:val="0F1115"/>
        </w:rPr>
      </w:pPr>
      <w:r w:rsidRPr="000F65BD">
        <w:rPr>
          <w:color w:val="0F1115"/>
        </w:rPr>
        <w:t>Какие метрики использования панелей мониторинга существуют (частота посещений, время использования) и как с их помощью оценить эффективность дашборда?</w:t>
      </w:r>
    </w:p>
    <w:p w14:paraId="29B6D38E" w14:textId="77777777" w:rsidR="000F65BD" w:rsidRPr="000F65BD" w:rsidRDefault="000F65BD" w:rsidP="000F65BD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color w:val="0F1115"/>
        </w:rPr>
      </w:pPr>
      <w:r w:rsidRPr="000F65BD">
        <w:rPr>
          <w:color w:val="0F1115"/>
        </w:rPr>
        <w:t>Как построить дашборд для мониторинга DAU/MAU и удержания: какие данные загрузить, какие визуализации создать и как настроить фильтры по датам и сегментам?</w:t>
      </w:r>
    </w:p>
    <w:p w14:paraId="65DEC0B5" w14:textId="77777777" w:rsidR="000F65BD" w:rsidRPr="000F65BD" w:rsidRDefault="000F65BD" w:rsidP="000F65BD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color w:val="0F1115"/>
        </w:rPr>
      </w:pPr>
      <w:r w:rsidRPr="000F65BD">
        <w:rPr>
          <w:color w:val="0F1115"/>
        </w:rPr>
        <w:lastRenderedPageBreak/>
        <w:t>Как спроектировать дашборд для мониторинга воронки продаж и монетизации: какие визуализации использовать и как выявлять узкие места и формулировать рекомендации?</w:t>
      </w:r>
    </w:p>
    <w:p w14:paraId="2D93BC97" w14:textId="77777777" w:rsidR="000F65BD" w:rsidRPr="000F65BD" w:rsidRDefault="000F65BD" w:rsidP="000F65BD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rPr>
          <w:color w:val="0F1115"/>
        </w:rPr>
      </w:pPr>
      <w:r w:rsidRPr="000F65BD">
        <w:rPr>
          <w:color w:val="0F1115"/>
        </w:rPr>
        <w:t>Как настроить алерты при падении метрик удовлетворённости и как оценить ROI от внедрения панели мониторинга? Приведи подходы к итеративному улучшению дашборда на основе метрик использования.</w:t>
      </w:r>
    </w:p>
    <w:p w14:paraId="0865B341" w14:textId="77777777" w:rsidR="00893924" w:rsidRDefault="00893924" w:rsidP="000F65BD">
      <w:pPr>
        <w:pStyle w:val="ds-markdown-paragraph"/>
        <w:shd w:val="clear" w:color="auto" w:fill="FFFFFF"/>
        <w:spacing w:after="0" w:afterAutospacing="0"/>
        <w:ind w:left="720"/>
      </w:pPr>
    </w:p>
    <w:sectPr w:rsidR="008939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DF4F8F"/>
    <w:multiLevelType w:val="multilevel"/>
    <w:tmpl w:val="B25E5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742677"/>
    <w:multiLevelType w:val="multilevel"/>
    <w:tmpl w:val="99A0326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8A0D8C"/>
    <w:multiLevelType w:val="multilevel"/>
    <w:tmpl w:val="ABD82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E52424"/>
    <w:multiLevelType w:val="multilevel"/>
    <w:tmpl w:val="5C524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1D5912"/>
    <w:multiLevelType w:val="multilevel"/>
    <w:tmpl w:val="C108C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6B70166"/>
    <w:multiLevelType w:val="multilevel"/>
    <w:tmpl w:val="C8D8A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6A60F0A"/>
    <w:multiLevelType w:val="multilevel"/>
    <w:tmpl w:val="4F20FF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951"/>
    <w:rsid w:val="000F65BD"/>
    <w:rsid w:val="00123EA1"/>
    <w:rsid w:val="003E4951"/>
    <w:rsid w:val="008057E6"/>
    <w:rsid w:val="00893924"/>
    <w:rsid w:val="00D30731"/>
    <w:rsid w:val="00E1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5F4DB"/>
  <w15:chartTrackingRefBased/>
  <w15:docId w15:val="{7EDD5E48-C7BC-4BF1-8E82-B44C52B24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49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123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Елизавета Игоревна</dc:creator>
  <cp:keywords/>
  <dc:description/>
  <cp:lastModifiedBy>Николаева Софья Алексеевна</cp:lastModifiedBy>
  <cp:revision>6</cp:revision>
  <dcterms:created xsi:type="dcterms:W3CDTF">2022-01-31T08:51:00Z</dcterms:created>
  <dcterms:modified xsi:type="dcterms:W3CDTF">2026-10-21T11:00:00Z</dcterms:modified>
</cp:coreProperties>
</file>