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07F73" w14:textId="77777777" w:rsidR="00D641A1" w:rsidRPr="00D641A1" w:rsidRDefault="00D641A1" w:rsidP="00D641A1">
      <w:pPr>
        <w:spacing w:after="17"/>
        <w:ind w:left="73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641A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069648A8" w14:textId="3D2C928C" w:rsidR="00D641A1" w:rsidRPr="00D641A1" w:rsidRDefault="00D641A1" w:rsidP="00D641A1">
      <w:pPr>
        <w:spacing w:after="17"/>
        <w:ind w:left="73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641A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14:paraId="4E6E09C8" w14:textId="03818CD5" w:rsidR="00D641A1" w:rsidRPr="00D641A1" w:rsidRDefault="00D641A1" w:rsidP="00D641A1">
      <w:pPr>
        <w:spacing w:after="17"/>
        <w:ind w:left="73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641A1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  <w:t>«</w:t>
      </w:r>
      <w:r w:rsidR="005C059B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Профессиональные навыки менеджера</w:t>
      </w:r>
      <w:r w:rsidRPr="00D641A1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6E7A12B3" w14:textId="77777777" w:rsidR="00D641A1" w:rsidRPr="00D641A1" w:rsidRDefault="00D641A1" w:rsidP="00D641A1">
      <w:pPr>
        <w:spacing w:after="17"/>
        <w:ind w:left="73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C2C3D16" w14:textId="7A9596A1" w:rsidR="00D641A1" w:rsidRPr="00D641A1" w:rsidRDefault="00D641A1" w:rsidP="00D641A1">
      <w:pPr>
        <w:spacing w:after="17"/>
        <w:ind w:left="73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41A1">
        <w:rPr>
          <w:rFonts w:ascii="Times New Roman" w:hAnsi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 из ниж</w:t>
      </w:r>
      <w:bookmarkStart w:id="0" w:name="_GoBack"/>
      <w:bookmarkEnd w:id="0"/>
      <w:r w:rsidRPr="00D641A1">
        <w:rPr>
          <w:rFonts w:ascii="Times New Roman" w:hAnsi="Times New Roman"/>
          <w:color w:val="000000"/>
          <w:sz w:val="28"/>
          <w:szCs w:val="28"/>
          <w:lang w:eastAsia="ru-RU"/>
        </w:rPr>
        <w:t>еприведенного списка.</w:t>
      </w:r>
    </w:p>
    <w:p w14:paraId="283049BD" w14:textId="77777777" w:rsidR="00D641A1" w:rsidRPr="00D641A1" w:rsidRDefault="00D641A1" w:rsidP="00D641A1">
      <w:pPr>
        <w:spacing w:after="17"/>
        <w:ind w:left="73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899BD8" w14:textId="71FEDFF8" w:rsidR="00D641A1" w:rsidRPr="00D641A1" w:rsidRDefault="00D641A1" w:rsidP="00D641A1">
      <w:pPr>
        <w:spacing w:after="17"/>
        <w:ind w:left="730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41A1">
        <w:rPr>
          <w:rFonts w:ascii="Times New Roman" w:hAnsi="Times New Roman"/>
          <w:color w:val="000000"/>
          <w:sz w:val="28"/>
          <w:szCs w:val="28"/>
          <w:lang w:eastAsia="ru-RU"/>
        </w:rPr>
        <w:t>Примерный перечень вопросов</w:t>
      </w:r>
    </w:p>
    <w:p w14:paraId="001C27D3" w14:textId="77777777" w:rsidR="00D641A1" w:rsidRDefault="00D641A1" w:rsidP="004D3270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en-US" w:eastAsia="ru-RU"/>
        </w:rPr>
      </w:pPr>
    </w:p>
    <w:p w14:paraId="25509784" w14:textId="57C0A06A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Цели и функции </w:t>
      </w:r>
      <w:proofErr w:type="spellStart"/>
      <w:r w:rsidRPr="00D641A1">
        <w:rPr>
          <w:rFonts w:ascii="Times New Roman" w:hAnsi="Times New Roman"/>
          <w:sz w:val="28"/>
          <w:lang w:eastAsia="ru-RU"/>
        </w:rPr>
        <w:t>самоменеджмента</w:t>
      </w:r>
      <w:proofErr w:type="spellEnd"/>
      <w:r w:rsidRPr="00D641A1">
        <w:rPr>
          <w:rFonts w:ascii="Times New Roman" w:hAnsi="Times New Roman"/>
          <w:sz w:val="28"/>
          <w:lang w:eastAsia="ru-RU"/>
        </w:rPr>
        <w:t>.</w:t>
      </w:r>
    </w:p>
    <w:p w14:paraId="1FD15EF9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Требования к современному менеджеру: навыки, качества, знания.</w:t>
      </w:r>
    </w:p>
    <w:p w14:paraId="3E353CE4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Теории мотивации.</w:t>
      </w:r>
    </w:p>
    <w:p w14:paraId="1B6DC6C7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Типы мотивов.</w:t>
      </w:r>
    </w:p>
    <w:p w14:paraId="5D6F92DD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Мотивация достижений.</w:t>
      </w:r>
    </w:p>
    <w:p w14:paraId="1C620892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Определение критики. Деструктивная и конструктивная критика. Влияние на объект критики.</w:t>
      </w:r>
    </w:p>
    <w:p w14:paraId="77EF8C2C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u w:val="single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Виды критики. </w:t>
      </w:r>
    </w:p>
    <w:p w14:paraId="3BE16A99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u w:val="single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Признаки деструктивной критики.</w:t>
      </w:r>
    </w:p>
    <w:p w14:paraId="51C337BD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u w:val="single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Признаки конструктивной критики. </w:t>
      </w:r>
    </w:p>
    <w:p w14:paraId="493E246D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Эффективные технологии работы с критикой в деловом общении.</w:t>
      </w:r>
    </w:p>
    <w:p w14:paraId="70085079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Алгоритм отработки негативной обратной связи с позиции объекта.</w:t>
      </w:r>
    </w:p>
    <w:p w14:paraId="0A041ADC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Правила обратной связи при рассмотрении ошибок и негативных результатов.</w:t>
      </w:r>
    </w:p>
    <w:p w14:paraId="5A8728C9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 Развивающая обратная связь: цели, задачи, влияние на объект.</w:t>
      </w:r>
    </w:p>
    <w:p w14:paraId="0E349013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Основные принципы целеполагания.</w:t>
      </w:r>
    </w:p>
    <w:p w14:paraId="1187CF58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Основные принципы планирования.</w:t>
      </w:r>
    </w:p>
    <w:p w14:paraId="222A1D6A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Основные принципы </w:t>
      </w:r>
      <w:proofErr w:type="spellStart"/>
      <w:r w:rsidRPr="00D641A1">
        <w:rPr>
          <w:rFonts w:ascii="Times New Roman" w:hAnsi="Times New Roman"/>
          <w:sz w:val="28"/>
          <w:lang w:eastAsia="ru-RU"/>
        </w:rPr>
        <w:t>таймменеджмента</w:t>
      </w:r>
      <w:proofErr w:type="spellEnd"/>
      <w:r w:rsidRPr="00D641A1">
        <w:rPr>
          <w:rFonts w:ascii="Times New Roman" w:hAnsi="Times New Roman"/>
          <w:sz w:val="28"/>
          <w:lang w:eastAsia="ru-RU"/>
        </w:rPr>
        <w:t>.</w:t>
      </w:r>
    </w:p>
    <w:p w14:paraId="44B7390F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Популярные системы </w:t>
      </w:r>
      <w:proofErr w:type="spellStart"/>
      <w:r w:rsidRPr="00D641A1">
        <w:rPr>
          <w:rFonts w:ascii="Times New Roman" w:hAnsi="Times New Roman"/>
          <w:sz w:val="28"/>
          <w:lang w:eastAsia="ru-RU"/>
        </w:rPr>
        <w:t>таймменеджмента</w:t>
      </w:r>
      <w:proofErr w:type="spellEnd"/>
      <w:r w:rsidRPr="00D641A1">
        <w:rPr>
          <w:rFonts w:ascii="Times New Roman" w:hAnsi="Times New Roman"/>
          <w:sz w:val="28"/>
          <w:lang w:eastAsia="ru-RU"/>
        </w:rPr>
        <w:t>.</w:t>
      </w:r>
    </w:p>
    <w:p w14:paraId="4414CE37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Критерии эффективности цели.</w:t>
      </w:r>
    </w:p>
    <w:p w14:paraId="6D37DEAE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Репрезентативные каналы восприятия.</w:t>
      </w:r>
    </w:p>
    <w:p w14:paraId="1366BD16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Принцип экологичности в целеполагании.</w:t>
      </w:r>
    </w:p>
    <w:p w14:paraId="6770C2D7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Ресурсный анализ как техника саморазвития</w:t>
      </w:r>
    </w:p>
    <w:p w14:paraId="6BEFA7BE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Эффективные персональные сценарии (сценарии успеха).</w:t>
      </w:r>
    </w:p>
    <w:p w14:paraId="6403049B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Способы психологической разгрузки.</w:t>
      </w:r>
    </w:p>
    <w:p w14:paraId="62D48D64" w14:textId="77777777" w:rsidR="006A3191" w:rsidRPr="00D641A1" w:rsidRDefault="006A3191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Психогигиена и саморазгрузка.</w:t>
      </w:r>
    </w:p>
    <w:p w14:paraId="0F41226D" w14:textId="77777777" w:rsidR="00FA4949" w:rsidRPr="00D641A1" w:rsidRDefault="00FA4949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Характеристики типа Шизоид.</w:t>
      </w:r>
    </w:p>
    <w:p w14:paraId="50D2750E" w14:textId="77777777" w:rsidR="00FA4949" w:rsidRPr="00D641A1" w:rsidRDefault="00FA4949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Характеристики типа </w:t>
      </w:r>
      <w:proofErr w:type="spellStart"/>
      <w:r w:rsidRPr="00D641A1">
        <w:rPr>
          <w:rFonts w:ascii="Times New Roman" w:hAnsi="Times New Roman"/>
          <w:sz w:val="28"/>
          <w:lang w:eastAsia="ru-RU"/>
        </w:rPr>
        <w:t>Эмотив</w:t>
      </w:r>
      <w:proofErr w:type="spellEnd"/>
      <w:r w:rsidRPr="00D641A1">
        <w:rPr>
          <w:rFonts w:ascii="Times New Roman" w:hAnsi="Times New Roman"/>
          <w:sz w:val="28"/>
          <w:lang w:eastAsia="ru-RU"/>
        </w:rPr>
        <w:t>.</w:t>
      </w:r>
    </w:p>
    <w:p w14:paraId="34E18289" w14:textId="77777777" w:rsidR="00FA4949" w:rsidRPr="00D641A1" w:rsidRDefault="00FA4949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Характеристики типа </w:t>
      </w:r>
      <w:proofErr w:type="spellStart"/>
      <w:r w:rsidRPr="00D641A1">
        <w:rPr>
          <w:rFonts w:ascii="Times New Roman" w:hAnsi="Times New Roman"/>
          <w:sz w:val="28"/>
          <w:lang w:eastAsia="ru-RU"/>
        </w:rPr>
        <w:t>Эпилептоид</w:t>
      </w:r>
      <w:proofErr w:type="spellEnd"/>
      <w:r w:rsidRPr="00D641A1">
        <w:rPr>
          <w:rFonts w:ascii="Times New Roman" w:hAnsi="Times New Roman"/>
          <w:sz w:val="28"/>
          <w:lang w:eastAsia="ru-RU"/>
        </w:rPr>
        <w:t>.</w:t>
      </w:r>
    </w:p>
    <w:p w14:paraId="4A59A38D" w14:textId="77777777" w:rsidR="00FA4949" w:rsidRPr="00D641A1" w:rsidRDefault="00FA4949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lastRenderedPageBreak/>
        <w:t>Характеристики типа Депрессивный.</w:t>
      </w:r>
    </w:p>
    <w:p w14:paraId="6BE433A2" w14:textId="77777777" w:rsidR="00FA4949" w:rsidRPr="00D641A1" w:rsidRDefault="00FA4949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Характеристики типа </w:t>
      </w:r>
      <w:proofErr w:type="spellStart"/>
      <w:r w:rsidRPr="00D641A1">
        <w:rPr>
          <w:rFonts w:ascii="Times New Roman" w:hAnsi="Times New Roman"/>
          <w:sz w:val="28"/>
          <w:lang w:eastAsia="ru-RU"/>
        </w:rPr>
        <w:t>Гипертим</w:t>
      </w:r>
      <w:proofErr w:type="spellEnd"/>
      <w:r w:rsidRPr="00D641A1">
        <w:rPr>
          <w:rFonts w:ascii="Times New Roman" w:hAnsi="Times New Roman"/>
          <w:sz w:val="28"/>
          <w:lang w:eastAsia="ru-RU"/>
        </w:rPr>
        <w:t>.</w:t>
      </w:r>
    </w:p>
    <w:p w14:paraId="2C9DBEC5" w14:textId="77777777" w:rsidR="00FA4949" w:rsidRPr="00D641A1" w:rsidRDefault="00FA4949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Характеристики типа </w:t>
      </w:r>
      <w:proofErr w:type="spellStart"/>
      <w:r w:rsidRPr="00D641A1">
        <w:rPr>
          <w:rFonts w:ascii="Times New Roman" w:hAnsi="Times New Roman"/>
          <w:sz w:val="28"/>
          <w:lang w:eastAsia="ru-RU"/>
        </w:rPr>
        <w:t>Параноидал</w:t>
      </w:r>
      <w:proofErr w:type="spellEnd"/>
      <w:r w:rsidRPr="00D641A1">
        <w:rPr>
          <w:rFonts w:ascii="Times New Roman" w:hAnsi="Times New Roman"/>
          <w:sz w:val="28"/>
          <w:lang w:eastAsia="ru-RU"/>
        </w:rPr>
        <w:t>.</w:t>
      </w:r>
    </w:p>
    <w:p w14:paraId="3AAC5B37" w14:textId="77777777" w:rsidR="00FA4949" w:rsidRPr="00D641A1" w:rsidRDefault="00FA4949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Характеристики типа Астеник.</w:t>
      </w:r>
    </w:p>
    <w:p w14:paraId="01342A0C" w14:textId="77777777" w:rsidR="00FA4949" w:rsidRPr="00D641A1" w:rsidRDefault="00FA4949" w:rsidP="006A3191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Характеристики типа </w:t>
      </w:r>
      <w:proofErr w:type="spellStart"/>
      <w:r w:rsidRPr="00D641A1">
        <w:rPr>
          <w:rFonts w:ascii="Times New Roman" w:hAnsi="Times New Roman"/>
          <w:sz w:val="28"/>
          <w:lang w:eastAsia="ru-RU"/>
        </w:rPr>
        <w:t>Истероид</w:t>
      </w:r>
      <w:proofErr w:type="spellEnd"/>
      <w:r w:rsidRPr="00D641A1">
        <w:rPr>
          <w:rFonts w:ascii="Times New Roman" w:hAnsi="Times New Roman"/>
          <w:sz w:val="28"/>
          <w:lang w:eastAsia="ru-RU"/>
        </w:rPr>
        <w:t>.</w:t>
      </w:r>
    </w:p>
    <w:p w14:paraId="7F6D91E2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Принцип </w:t>
      </w:r>
      <w:proofErr w:type="spellStart"/>
      <w:r w:rsidRPr="00D641A1">
        <w:rPr>
          <w:rFonts w:ascii="Times New Roman" w:hAnsi="Times New Roman"/>
          <w:sz w:val="28"/>
          <w:lang w:eastAsia="ru-RU"/>
        </w:rPr>
        <w:t>приоритизации</w:t>
      </w:r>
      <w:proofErr w:type="spellEnd"/>
      <w:r w:rsidRPr="00D641A1">
        <w:rPr>
          <w:rFonts w:ascii="Times New Roman" w:hAnsi="Times New Roman"/>
          <w:sz w:val="28"/>
          <w:lang w:eastAsia="ru-RU"/>
        </w:rPr>
        <w:t xml:space="preserve"> в управленческой деятельности.</w:t>
      </w:r>
    </w:p>
    <w:p w14:paraId="2982773A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Принцип Парето как универсальный инструмент </w:t>
      </w:r>
      <w:proofErr w:type="spellStart"/>
      <w:r w:rsidRPr="00D641A1">
        <w:rPr>
          <w:rFonts w:ascii="Times New Roman" w:hAnsi="Times New Roman"/>
          <w:sz w:val="28"/>
          <w:lang w:eastAsia="ru-RU"/>
        </w:rPr>
        <w:t>приоритизации</w:t>
      </w:r>
      <w:proofErr w:type="spellEnd"/>
      <w:r w:rsidRPr="00D641A1">
        <w:rPr>
          <w:rFonts w:ascii="Times New Roman" w:hAnsi="Times New Roman"/>
          <w:sz w:val="28"/>
          <w:lang w:eastAsia="ru-RU"/>
        </w:rPr>
        <w:t>.</w:t>
      </w:r>
    </w:p>
    <w:p w14:paraId="0D24A3BF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Матрица Эйзенхауэра как инструмент управления задачами.</w:t>
      </w:r>
    </w:p>
    <w:p w14:paraId="51AA884A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Анализ АБВ в планировании.</w:t>
      </w:r>
    </w:p>
    <w:p w14:paraId="163B57AD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Основные правила организации и  проведения совещаний.</w:t>
      </w:r>
    </w:p>
    <w:p w14:paraId="7D9F44B0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Работа с возражениями в деловом общении.</w:t>
      </w:r>
    </w:p>
    <w:p w14:paraId="621B00A8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Алгоритм отработки возражения.</w:t>
      </w:r>
    </w:p>
    <w:p w14:paraId="40F51C73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Типы возражений.</w:t>
      </w:r>
    </w:p>
    <w:p w14:paraId="16514571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Цель работы с возражениями.</w:t>
      </w:r>
    </w:p>
    <w:p w14:paraId="46E1B579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Вопросные техники в переговорах.</w:t>
      </w:r>
    </w:p>
    <w:p w14:paraId="5BFBD05A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Типы вопросов в переговорах.</w:t>
      </w:r>
    </w:p>
    <w:p w14:paraId="6674EE06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Роль вопросных техник в переговорах.</w:t>
      </w:r>
    </w:p>
    <w:p w14:paraId="2EDC5A83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Деловой имидж и профессиональная репутация.</w:t>
      </w:r>
    </w:p>
    <w:p w14:paraId="56891081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Стратегии взаимодействия.</w:t>
      </w:r>
    </w:p>
    <w:p w14:paraId="634B188D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Роль коммуникации в деловом общении.</w:t>
      </w:r>
    </w:p>
    <w:p w14:paraId="52F9C472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>Деловая репутация и имидж.</w:t>
      </w:r>
    </w:p>
    <w:p w14:paraId="52F2207B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 Делегирование полномочий.</w:t>
      </w:r>
    </w:p>
    <w:p w14:paraId="2DD4EB12" w14:textId="77777777" w:rsidR="006A3191" w:rsidRPr="00D641A1" w:rsidRDefault="006A3191" w:rsidP="001800A7">
      <w:pPr>
        <w:numPr>
          <w:ilvl w:val="0"/>
          <w:numId w:val="5"/>
        </w:numPr>
        <w:tabs>
          <w:tab w:val="left" w:pos="708"/>
        </w:tabs>
        <w:spacing w:after="0"/>
        <w:rPr>
          <w:rFonts w:ascii="Times New Roman" w:hAnsi="Times New Roman"/>
          <w:sz w:val="28"/>
          <w:lang w:eastAsia="ru-RU"/>
        </w:rPr>
      </w:pPr>
      <w:r w:rsidRPr="00D641A1">
        <w:rPr>
          <w:rFonts w:ascii="Times New Roman" w:hAnsi="Times New Roman"/>
          <w:sz w:val="28"/>
          <w:lang w:eastAsia="ru-RU"/>
        </w:rPr>
        <w:t xml:space="preserve"> Репрезентативные каналы восприятия.</w:t>
      </w:r>
    </w:p>
    <w:p w14:paraId="5C4AE9F4" w14:textId="77777777" w:rsidR="00116D42" w:rsidRDefault="005C059B"/>
    <w:sectPr w:rsidR="0011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388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E4B90"/>
    <w:multiLevelType w:val="hybridMultilevel"/>
    <w:tmpl w:val="3A6253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F3C4A"/>
    <w:multiLevelType w:val="hybridMultilevel"/>
    <w:tmpl w:val="C46AC2DE"/>
    <w:lvl w:ilvl="0" w:tplc="74402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3D16B2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E0679"/>
    <w:multiLevelType w:val="hybridMultilevel"/>
    <w:tmpl w:val="5A7A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358F6"/>
    <w:multiLevelType w:val="hybridMultilevel"/>
    <w:tmpl w:val="C8B0B2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16DDF"/>
    <w:multiLevelType w:val="hybridMultilevel"/>
    <w:tmpl w:val="F5E299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415A5"/>
    <w:multiLevelType w:val="hybridMultilevel"/>
    <w:tmpl w:val="1E341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91"/>
    <w:rsid w:val="001800A7"/>
    <w:rsid w:val="004D3270"/>
    <w:rsid w:val="005C059B"/>
    <w:rsid w:val="00687561"/>
    <w:rsid w:val="006A3191"/>
    <w:rsid w:val="006E411A"/>
    <w:rsid w:val="00D641A1"/>
    <w:rsid w:val="00DF06C0"/>
    <w:rsid w:val="00F60DE1"/>
    <w:rsid w:val="00FA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1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Воробьева Виктория Георгиевна</cp:lastModifiedBy>
  <cp:revision>5</cp:revision>
  <dcterms:created xsi:type="dcterms:W3CDTF">2021-06-22T16:16:00Z</dcterms:created>
  <dcterms:modified xsi:type="dcterms:W3CDTF">2022-05-29T16:34:00Z</dcterms:modified>
</cp:coreProperties>
</file>