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060C71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060C71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5BE98D92" w:rsidR="00994212" w:rsidRDefault="00060C71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72072A" w:rsidRPr="0072072A">
        <w:rPr>
          <w:b/>
        </w:rPr>
        <w:t>Метрологическое обеспечение производства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060C71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060C71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060C71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7E882CEF" w14:textId="2D70D5A9" w:rsidR="0072072A" w:rsidRPr="0072072A" w:rsidRDefault="0072072A" w:rsidP="0072072A">
      <w:pPr>
        <w:pStyle w:val="a4"/>
        <w:numPr>
          <w:ilvl w:val="0"/>
          <w:numId w:val="15"/>
        </w:numPr>
        <w:spacing w:line="360" w:lineRule="auto"/>
        <w:ind w:left="709" w:firstLine="0"/>
      </w:pPr>
      <w:r w:rsidRPr="0072072A">
        <w:t>Метрологическое обеспечение (МО) и обеспечение единства измерений: определения и сферы применения</w:t>
      </w:r>
    </w:p>
    <w:p w14:paraId="4930CE13" w14:textId="77777777" w:rsidR="0072072A" w:rsidRPr="0072072A" w:rsidRDefault="0072072A" w:rsidP="0072072A">
      <w:pPr>
        <w:pStyle w:val="a4"/>
        <w:spacing w:line="360" w:lineRule="auto"/>
      </w:pPr>
      <w:r w:rsidRPr="0072072A">
        <w:t>2.</w:t>
      </w:r>
      <w:r w:rsidRPr="0072072A">
        <w:tab/>
        <w:t>Предмет, объекты и процессы МО</w:t>
      </w:r>
    </w:p>
    <w:p w14:paraId="705E957A" w14:textId="77777777" w:rsidR="0072072A" w:rsidRPr="0072072A" w:rsidRDefault="0072072A" w:rsidP="0072072A">
      <w:pPr>
        <w:pStyle w:val="a4"/>
        <w:spacing w:line="360" w:lineRule="auto"/>
      </w:pPr>
      <w:r w:rsidRPr="0072072A">
        <w:t>3.</w:t>
      </w:r>
      <w:r w:rsidRPr="0072072A">
        <w:tab/>
        <w:t>Характеристики качества измерительной информации</w:t>
      </w:r>
    </w:p>
    <w:p w14:paraId="77995CB5" w14:textId="77777777" w:rsidR="0072072A" w:rsidRPr="0072072A" w:rsidRDefault="0072072A" w:rsidP="0072072A">
      <w:pPr>
        <w:pStyle w:val="a4"/>
        <w:spacing w:line="360" w:lineRule="auto"/>
      </w:pPr>
      <w:r w:rsidRPr="0072072A">
        <w:t>4.</w:t>
      </w:r>
      <w:r w:rsidRPr="0072072A">
        <w:tab/>
        <w:t>Задачи метрологического обеспечения на производстве</w:t>
      </w:r>
    </w:p>
    <w:p w14:paraId="51868177" w14:textId="77777777" w:rsidR="0072072A" w:rsidRPr="0072072A" w:rsidRDefault="0072072A" w:rsidP="0072072A">
      <w:pPr>
        <w:pStyle w:val="a4"/>
        <w:spacing w:line="360" w:lineRule="auto"/>
      </w:pPr>
      <w:r w:rsidRPr="0072072A">
        <w:t>5.</w:t>
      </w:r>
      <w:r w:rsidRPr="0072072A">
        <w:tab/>
        <w:t>Организация и планирование работ по МО на предприятиях</w:t>
      </w:r>
    </w:p>
    <w:p w14:paraId="302199DC" w14:textId="77777777" w:rsidR="0072072A" w:rsidRPr="0072072A" w:rsidRDefault="0072072A" w:rsidP="0072072A">
      <w:pPr>
        <w:pStyle w:val="a4"/>
        <w:spacing w:line="360" w:lineRule="auto"/>
      </w:pPr>
      <w:r w:rsidRPr="0072072A">
        <w:t>6.</w:t>
      </w:r>
      <w:r w:rsidRPr="0072072A">
        <w:tab/>
        <w:t>Наполнение процессов МО предприятия</w:t>
      </w:r>
    </w:p>
    <w:p w14:paraId="1418486B" w14:textId="77777777" w:rsidR="0072072A" w:rsidRPr="0072072A" w:rsidRDefault="0072072A" w:rsidP="0072072A">
      <w:pPr>
        <w:pStyle w:val="a4"/>
        <w:spacing w:line="360" w:lineRule="auto"/>
      </w:pPr>
      <w:r w:rsidRPr="0072072A">
        <w:t>7.</w:t>
      </w:r>
      <w:r w:rsidRPr="0072072A">
        <w:tab/>
        <w:t>Структура и задачи метрологической службы предприятия</w:t>
      </w:r>
    </w:p>
    <w:p w14:paraId="029EECE5" w14:textId="77777777" w:rsidR="0072072A" w:rsidRPr="0072072A" w:rsidRDefault="0072072A" w:rsidP="0072072A">
      <w:pPr>
        <w:pStyle w:val="a4"/>
        <w:spacing w:line="360" w:lineRule="auto"/>
      </w:pPr>
      <w:r w:rsidRPr="0072072A">
        <w:t>8.</w:t>
      </w:r>
      <w:r w:rsidRPr="0072072A">
        <w:tab/>
        <w:t>Трудовые функции МО, выполняемые работниками метрологической службы, а также другими подразделениями предприятия</w:t>
      </w:r>
    </w:p>
    <w:p w14:paraId="25F2AD43" w14:textId="77777777" w:rsidR="0072072A" w:rsidRPr="0072072A" w:rsidRDefault="0072072A" w:rsidP="0072072A">
      <w:pPr>
        <w:pStyle w:val="a4"/>
        <w:spacing w:line="360" w:lineRule="auto"/>
      </w:pPr>
      <w:r w:rsidRPr="0072072A">
        <w:t>9.</w:t>
      </w:r>
      <w:r w:rsidRPr="0072072A">
        <w:tab/>
        <w:t>Функции контроля в метрологическом обеспечении и их содержание</w:t>
      </w:r>
    </w:p>
    <w:p w14:paraId="69EDB34A" w14:textId="77777777" w:rsidR="0072072A" w:rsidRPr="0072072A" w:rsidRDefault="0072072A" w:rsidP="0072072A">
      <w:pPr>
        <w:pStyle w:val="a4"/>
        <w:spacing w:line="360" w:lineRule="auto"/>
      </w:pPr>
      <w:r w:rsidRPr="0072072A">
        <w:t>10.</w:t>
      </w:r>
      <w:r w:rsidRPr="0072072A">
        <w:tab/>
        <w:t>Место калибровки средств измерений в обеспечении качества продукции</w:t>
      </w:r>
    </w:p>
    <w:p w14:paraId="5F040775" w14:textId="77777777" w:rsidR="0072072A" w:rsidRPr="0072072A" w:rsidRDefault="0072072A" w:rsidP="0072072A">
      <w:pPr>
        <w:pStyle w:val="a4"/>
        <w:spacing w:line="360" w:lineRule="auto"/>
      </w:pPr>
      <w:r w:rsidRPr="0072072A">
        <w:t>11.</w:t>
      </w:r>
      <w:r w:rsidRPr="0072072A">
        <w:tab/>
        <w:t>Организация и выполнение работ по поверке и калибровке</w:t>
      </w:r>
    </w:p>
    <w:p w14:paraId="389EEAB9" w14:textId="77777777" w:rsidR="0072072A" w:rsidRPr="0072072A" w:rsidRDefault="0072072A" w:rsidP="0072072A">
      <w:pPr>
        <w:pStyle w:val="a4"/>
        <w:spacing w:line="360" w:lineRule="auto"/>
      </w:pPr>
      <w:r w:rsidRPr="0072072A">
        <w:t>12.</w:t>
      </w:r>
      <w:r w:rsidRPr="0072072A">
        <w:tab/>
        <w:t>Объекты и содержание метрологической экспертизы конструкторской и технологической документации</w:t>
      </w:r>
    </w:p>
    <w:p w14:paraId="439F7F2B" w14:textId="77777777" w:rsidR="0072072A" w:rsidRPr="0072072A" w:rsidRDefault="0072072A" w:rsidP="0072072A">
      <w:pPr>
        <w:pStyle w:val="a4"/>
        <w:spacing w:line="360" w:lineRule="auto"/>
      </w:pPr>
      <w:r w:rsidRPr="0072072A">
        <w:t>13.</w:t>
      </w:r>
      <w:r w:rsidRPr="0072072A">
        <w:tab/>
        <w:t>Ввод в эксплуатацию средств измерений</w:t>
      </w:r>
    </w:p>
    <w:p w14:paraId="58DE64CB" w14:textId="77777777" w:rsidR="0072072A" w:rsidRPr="0072072A" w:rsidRDefault="0072072A" w:rsidP="0072072A">
      <w:pPr>
        <w:pStyle w:val="a4"/>
        <w:spacing w:line="360" w:lineRule="auto"/>
      </w:pPr>
      <w:r w:rsidRPr="0072072A">
        <w:lastRenderedPageBreak/>
        <w:t>14.</w:t>
      </w:r>
      <w:r w:rsidRPr="0072072A">
        <w:tab/>
        <w:t>Метрологический надзор на предприятии</w:t>
      </w:r>
    </w:p>
    <w:p w14:paraId="66CDA738" w14:textId="77777777" w:rsidR="0072072A" w:rsidRPr="0072072A" w:rsidRDefault="0072072A" w:rsidP="0072072A">
      <w:pPr>
        <w:pStyle w:val="a4"/>
        <w:spacing w:line="360" w:lineRule="auto"/>
      </w:pPr>
      <w:r w:rsidRPr="0072072A">
        <w:t>15.</w:t>
      </w:r>
      <w:r w:rsidRPr="0072072A">
        <w:tab/>
        <w:t>Анализ состояния метрологического обеспечения предприятия, подразделения</w:t>
      </w:r>
    </w:p>
    <w:p w14:paraId="7A9509A0" w14:textId="77777777" w:rsidR="0072072A" w:rsidRPr="0072072A" w:rsidRDefault="0072072A" w:rsidP="0072072A">
      <w:pPr>
        <w:pStyle w:val="a4"/>
        <w:spacing w:line="360" w:lineRule="auto"/>
      </w:pPr>
      <w:r w:rsidRPr="0072072A">
        <w:t>16.</w:t>
      </w:r>
      <w:r w:rsidRPr="0072072A">
        <w:tab/>
        <w:t>Критерии и процедура аккредитации на выполнение работ в сферах ГР ОЕИ</w:t>
      </w:r>
    </w:p>
    <w:p w14:paraId="429F29C0" w14:textId="77777777" w:rsidR="0072072A" w:rsidRPr="0072072A" w:rsidRDefault="0072072A" w:rsidP="0072072A">
      <w:pPr>
        <w:pStyle w:val="a4"/>
        <w:spacing w:line="360" w:lineRule="auto"/>
      </w:pPr>
      <w:r w:rsidRPr="0072072A">
        <w:t>17.</w:t>
      </w:r>
      <w:r w:rsidRPr="0072072A">
        <w:tab/>
        <w:t>Критерии выбора норм точности измерений</w:t>
      </w:r>
    </w:p>
    <w:p w14:paraId="6F117081" w14:textId="77777777" w:rsidR="0072072A" w:rsidRPr="0072072A" w:rsidRDefault="0072072A" w:rsidP="0072072A">
      <w:pPr>
        <w:pStyle w:val="a4"/>
        <w:spacing w:line="360" w:lineRule="auto"/>
      </w:pPr>
      <w:r w:rsidRPr="0072072A">
        <w:t>18.</w:t>
      </w:r>
      <w:r w:rsidRPr="0072072A">
        <w:tab/>
        <w:t>Виды правовых и нормативных документов по метрологии</w:t>
      </w:r>
    </w:p>
    <w:p w14:paraId="0B160931" w14:textId="77777777" w:rsidR="0072072A" w:rsidRPr="0072072A" w:rsidRDefault="0072072A" w:rsidP="0072072A">
      <w:pPr>
        <w:pStyle w:val="a4"/>
        <w:spacing w:line="360" w:lineRule="auto"/>
      </w:pPr>
      <w:r w:rsidRPr="0072072A">
        <w:t>19.</w:t>
      </w:r>
      <w:r w:rsidRPr="0072072A">
        <w:tab/>
        <w:t>Критерии выбора метода и средств измерений</w:t>
      </w:r>
    </w:p>
    <w:p w14:paraId="676B47E2" w14:textId="77777777" w:rsidR="0072072A" w:rsidRPr="0072072A" w:rsidRDefault="0072072A" w:rsidP="0072072A">
      <w:pPr>
        <w:pStyle w:val="a4"/>
        <w:spacing w:line="360" w:lineRule="auto"/>
      </w:pPr>
      <w:r w:rsidRPr="0072072A">
        <w:t>20.</w:t>
      </w:r>
      <w:r w:rsidRPr="0072072A">
        <w:tab/>
        <w:t>Методики измерений и их аттестация</w:t>
      </w:r>
    </w:p>
    <w:p w14:paraId="19B193F4" w14:textId="77777777" w:rsidR="0072072A" w:rsidRPr="0072072A" w:rsidRDefault="0072072A" w:rsidP="0072072A">
      <w:pPr>
        <w:pStyle w:val="a4"/>
        <w:spacing w:line="360" w:lineRule="auto"/>
      </w:pPr>
      <w:r w:rsidRPr="0072072A">
        <w:t>21.</w:t>
      </w:r>
      <w:r w:rsidRPr="0072072A">
        <w:tab/>
        <w:t>Способы повышения точности результата измерений</w:t>
      </w:r>
    </w:p>
    <w:p w14:paraId="4C85ABDD" w14:textId="77777777" w:rsidR="0072072A" w:rsidRPr="0072072A" w:rsidRDefault="0072072A" w:rsidP="0072072A">
      <w:pPr>
        <w:pStyle w:val="a4"/>
        <w:spacing w:line="360" w:lineRule="auto"/>
      </w:pPr>
      <w:r w:rsidRPr="0072072A">
        <w:t>22.</w:t>
      </w:r>
      <w:r w:rsidRPr="0072072A">
        <w:tab/>
        <w:t>Место калибровки средств измерений в обеспечении качества продукции</w:t>
      </w:r>
    </w:p>
    <w:p w14:paraId="3F1F2E47" w14:textId="77777777" w:rsidR="0072072A" w:rsidRPr="0072072A" w:rsidRDefault="0072072A" w:rsidP="0072072A">
      <w:pPr>
        <w:pStyle w:val="a4"/>
        <w:spacing w:line="360" w:lineRule="auto"/>
      </w:pPr>
      <w:r w:rsidRPr="0072072A">
        <w:t>23.</w:t>
      </w:r>
      <w:r w:rsidRPr="0072072A">
        <w:tab/>
        <w:t>Цепи метрологической прослеживаемости, поверочные и калибровочные схемы</w:t>
      </w:r>
    </w:p>
    <w:p w14:paraId="2A3F3056" w14:textId="77777777" w:rsidR="0072072A" w:rsidRPr="0072072A" w:rsidRDefault="0072072A" w:rsidP="0072072A">
      <w:pPr>
        <w:pStyle w:val="a4"/>
        <w:spacing w:line="360" w:lineRule="auto"/>
      </w:pPr>
      <w:r w:rsidRPr="0072072A">
        <w:t>24.</w:t>
      </w:r>
      <w:r w:rsidRPr="0072072A">
        <w:tab/>
        <w:t>Структура и содержание поверочных/калибровочных схем</w:t>
      </w:r>
    </w:p>
    <w:p w14:paraId="552E2536" w14:textId="77777777" w:rsidR="0072072A" w:rsidRPr="0072072A" w:rsidRDefault="0072072A" w:rsidP="0072072A">
      <w:pPr>
        <w:pStyle w:val="a4"/>
        <w:spacing w:line="360" w:lineRule="auto"/>
      </w:pPr>
      <w:r w:rsidRPr="0072072A">
        <w:t>25.</w:t>
      </w:r>
      <w:r w:rsidRPr="0072072A">
        <w:tab/>
        <w:t>Соотношение показателей точности поверяемых и образцовых средств измерений</w:t>
      </w:r>
    </w:p>
    <w:p w14:paraId="66567DE1" w14:textId="77777777" w:rsidR="0072072A" w:rsidRPr="0072072A" w:rsidRDefault="0072072A" w:rsidP="0072072A">
      <w:pPr>
        <w:pStyle w:val="a4"/>
        <w:spacing w:line="360" w:lineRule="auto"/>
      </w:pPr>
      <w:r w:rsidRPr="0072072A">
        <w:t>26.</w:t>
      </w:r>
      <w:r w:rsidRPr="0072072A">
        <w:tab/>
        <w:t>Виды правовых и нормативных документов по метрологии</w:t>
      </w:r>
    </w:p>
    <w:p w14:paraId="1F2804D8" w14:textId="77777777" w:rsidR="0072072A" w:rsidRPr="0072072A" w:rsidRDefault="0072072A" w:rsidP="0072072A">
      <w:pPr>
        <w:pStyle w:val="a4"/>
        <w:spacing w:line="360" w:lineRule="auto"/>
      </w:pPr>
      <w:r w:rsidRPr="0072072A">
        <w:t>27.</w:t>
      </w:r>
      <w:r w:rsidRPr="0072072A">
        <w:tab/>
        <w:t>Требования к измерениям и измерительному оборудованию в Законе «ОЕИ»</w:t>
      </w:r>
    </w:p>
    <w:p w14:paraId="5D4E9FB8" w14:textId="77777777" w:rsidR="0072072A" w:rsidRPr="0072072A" w:rsidRDefault="0072072A" w:rsidP="0072072A">
      <w:pPr>
        <w:pStyle w:val="a4"/>
        <w:spacing w:line="360" w:lineRule="auto"/>
      </w:pPr>
      <w:r w:rsidRPr="0072072A">
        <w:t>28.</w:t>
      </w:r>
      <w:r w:rsidRPr="0072072A">
        <w:tab/>
        <w:t>Формы государственного регулирования обеспечения единства измерений</w:t>
      </w:r>
    </w:p>
    <w:p w14:paraId="2C523A19" w14:textId="77777777" w:rsidR="0072072A" w:rsidRPr="0072072A" w:rsidRDefault="0072072A" w:rsidP="0072072A">
      <w:pPr>
        <w:pStyle w:val="a4"/>
        <w:spacing w:line="360" w:lineRule="auto"/>
      </w:pPr>
      <w:r w:rsidRPr="0072072A">
        <w:t>29.</w:t>
      </w:r>
      <w:r w:rsidRPr="0072072A">
        <w:tab/>
        <w:t>Утверждение типа средств измерений</w:t>
      </w:r>
    </w:p>
    <w:p w14:paraId="698BAC44" w14:textId="77777777" w:rsidR="0072072A" w:rsidRPr="0072072A" w:rsidRDefault="0072072A" w:rsidP="0072072A">
      <w:pPr>
        <w:pStyle w:val="a4"/>
        <w:spacing w:line="360" w:lineRule="auto"/>
      </w:pPr>
      <w:r w:rsidRPr="0072072A">
        <w:t>30.</w:t>
      </w:r>
      <w:r w:rsidRPr="0072072A">
        <w:tab/>
        <w:t>Методики измерений и их аттестация</w:t>
      </w:r>
    </w:p>
    <w:p w14:paraId="2E5CAF14" w14:textId="77777777" w:rsidR="0072072A" w:rsidRPr="0072072A" w:rsidRDefault="0072072A" w:rsidP="0072072A">
      <w:pPr>
        <w:pStyle w:val="a4"/>
        <w:spacing w:line="360" w:lineRule="auto"/>
      </w:pPr>
      <w:r w:rsidRPr="0072072A">
        <w:t>31.</w:t>
      </w:r>
      <w:r w:rsidRPr="0072072A">
        <w:tab/>
        <w:t>Критерии и процедура аккредитации на выполнение работ в сферах ГР ОЕИ</w:t>
      </w:r>
    </w:p>
    <w:p w14:paraId="34B56E34" w14:textId="77777777" w:rsidR="0072072A" w:rsidRPr="0072072A" w:rsidRDefault="0072072A" w:rsidP="0072072A">
      <w:pPr>
        <w:pStyle w:val="a4"/>
        <w:spacing w:line="360" w:lineRule="auto"/>
      </w:pPr>
      <w:r w:rsidRPr="0072072A">
        <w:t>32.</w:t>
      </w:r>
      <w:r w:rsidRPr="0072072A">
        <w:tab/>
        <w:t>Федеральный государственный метрологический надзор</w:t>
      </w:r>
    </w:p>
    <w:p w14:paraId="621281D1" w14:textId="77777777" w:rsidR="00586DEE" w:rsidRPr="0072072A" w:rsidRDefault="00586DEE" w:rsidP="00356468">
      <w:pPr>
        <w:pStyle w:val="a4"/>
        <w:spacing w:after="0" w:line="360" w:lineRule="auto"/>
        <w:ind w:right="0" w:firstLine="0"/>
        <w:jc w:val="left"/>
        <w:rPr>
          <w:lang w:val="en-US"/>
        </w:rPr>
      </w:pPr>
    </w:p>
    <w:sectPr w:rsidR="00586DEE" w:rsidRPr="0072072A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F224" w14:textId="77777777" w:rsidR="00060C71" w:rsidRDefault="00060C71">
      <w:pPr>
        <w:spacing w:after="0" w:line="240" w:lineRule="auto"/>
      </w:pPr>
      <w:r>
        <w:separator/>
      </w:r>
    </w:p>
  </w:endnote>
  <w:endnote w:type="continuationSeparator" w:id="0">
    <w:p w14:paraId="630BE101" w14:textId="77777777" w:rsidR="00060C71" w:rsidRDefault="0006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060C71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060C71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060C71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060C71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FC5D" w14:textId="77777777" w:rsidR="00060C71" w:rsidRDefault="00060C71">
      <w:pPr>
        <w:spacing w:after="0" w:line="240" w:lineRule="auto"/>
      </w:pPr>
      <w:r>
        <w:separator/>
      </w:r>
    </w:p>
  </w:footnote>
  <w:footnote w:type="continuationSeparator" w:id="0">
    <w:p w14:paraId="60218D96" w14:textId="77777777" w:rsidR="00060C71" w:rsidRDefault="0006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9536613">
    <w:abstractNumId w:val="14"/>
  </w:num>
  <w:num w:numId="2" w16cid:durableId="1441413906">
    <w:abstractNumId w:val="10"/>
  </w:num>
  <w:num w:numId="3" w16cid:durableId="2065792994">
    <w:abstractNumId w:val="11"/>
  </w:num>
  <w:num w:numId="4" w16cid:durableId="1659729182">
    <w:abstractNumId w:val="7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8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9"/>
  </w:num>
  <w:num w:numId="11" w16cid:durableId="672997965">
    <w:abstractNumId w:val="0"/>
  </w:num>
  <w:num w:numId="12" w16cid:durableId="1841584258">
    <w:abstractNumId w:val="5"/>
  </w:num>
  <w:num w:numId="13" w16cid:durableId="1747921880">
    <w:abstractNumId w:val="6"/>
  </w:num>
  <w:num w:numId="14" w16cid:durableId="416944962">
    <w:abstractNumId w:val="13"/>
  </w:num>
  <w:num w:numId="15" w16cid:durableId="1674183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60C71"/>
    <w:rsid w:val="00090C9B"/>
    <w:rsid w:val="001C1AD7"/>
    <w:rsid w:val="002B62F0"/>
    <w:rsid w:val="00356468"/>
    <w:rsid w:val="003B72BB"/>
    <w:rsid w:val="003E0DAB"/>
    <w:rsid w:val="003E7056"/>
    <w:rsid w:val="00586DEE"/>
    <w:rsid w:val="006453F2"/>
    <w:rsid w:val="0072072A"/>
    <w:rsid w:val="00994212"/>
    <w:rsid w:val="00B62F2E"/>
    <w:rsid w:val="00C01108"/>
    <w:rsid w:val="00D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2022-05-17T08:53:00Z</dcterms:created>
  <dcterms:modified xsi:type="dcterms:W3CDTF">2022-05-17T08:53:00Z</dcterms:modified>
</cp:coreProperties>
</file>