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DA" w:rsidRPr="00F338DB" w:rsidRDefault="00C84328" w:rsidP="00F338DB">
      <w:pPr>
        <w:pStyle w:val="1"/>
        <w:tabs>
          <w:tab w:val="left" w:pos="1236"/>
        </w:tabs>
        <w:ind w:left="1100" w:firstLine="0"/>
        <w:jc w:val="both"/>
        <w:rPr>
          <w:b/>
          <w:caps/>
          <w:color w:val="auto"/>
          <w:sz w:val="24"/>
          <w:szCs w:val="24"/>
        </w:rPr>
      </w:pPr>
      <w:bookmarkStart w:id="0" w:name="_GoBack"/>
      <w:bookmarkEnd w:id="0"/>
      <w:r w:rsidRPr="00F338DB">
        <w:rPr>
          <w:b/>
          <w:caps/>
          <w:color w:val="auto"/>
          <w:sz w:val="24"/>
          <w:szCs w:val="24"/>
        </w:rPr>
        <w:t>Оценочные материалы.</w:t>
      </w:r>
    </w:p>
    <w:p w:rsidR="005B4BE6" w:rsidRPr="00F338DB" w:rsidRDefault="005B4BE6" w:rsidP="005B4BE6">
      <w:pPr>
        <w:pStyle w:val="1"/>
        <w:tabs>
          <w:tab w:val="left" w:pos="1236"/>
        </w:tabs>
        <w:ind w:left="740" w:firstLine="0"/>
        <w:jc w:val="both"/>
        <w:rPr>
          <w:b/>
          <w:caps/>
          <w:color w:val="auto"/>
          <w:sz w:val="24"/>
          <w:szCs w:val="24"/>
        </w:rPr>
      </w:pPr>
    </w:p>
    <w:p w:rsidR="00EE4A88" w:rsidRPr="00F338DB" w:rsidRDefault="00EE4A88" w:rsidP="00EE4A88">
      <w:pPr>
        <w:spacing w:line="276" w:lineRule="auto"/>
        <w:ind w:firstLine="709"/>
        <w:contextualSpacing/>
        <w:jc w:val="both"/>
        <w:rPr>
          <w:b/>
          <w:color w:val="auto"/>
        </w:rPr>
      </w:pPr>
      <w:r w:rsidRPr="00F338DB">
        <w:rPr>
          <w:rFonts w:ascii="Times New Roman" w:hAnsi="Times New Roman"/>
          <w:b/>
          <w:color w:val="auto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EE4A88" w:rsidRPr="00F338DB" w:rsidRDefault="00EE4A88" w:rsidP="00EE4A88">
      <w:pPr>
        <w:rPr>
          <w:b/>
          <w:color w:val="auto"/>
        </w:rPr>
      </w:pPr>
    </w:p>
    <w:p w:rsidR="00EE4A88" w:rsidRPr="00F338DB" w:rsidRDefault="00EE4A88" w:rsidP="00EE4A88">
      <w:pPr>
        <w:spacing w:line="276" w:lineRule="auto"/>
        <w:ind w:firstLine="708"/>
        <w:contextualSpacing/>
        <w:jc w:val="center"/>
        <w:rPr>
          <w:rFonts w:ascii="Times New Roman" w:hAnsi="Times New Roman"/>
          <w:b/>
          <w:color w:val="auto"/>
        </w:rPr>
      </w:pPr>
      <w:r w:rsidRPr="00F338DB">
        <w:rPr>
          <w:rFonts w:ascii="Times New Roman" w:hAnsi="Times New Roman"/>
          <w:b/>
          <w:color w:val="auto"/>
        </w:rPr>
        <w:t>«</w:t>
      </w:r>
      <w:r w:rsidR="00CD5783" w:rsidRPr="00CD5783">
        <w:rPr>
          <w:rFonts w:ascii="Times New Roman" w:hAnsi="Times New Roman"/>
          <w:b/>
          <w:bCs/>
          <w:color w:val="auto"/>
        </w:rPr>
        <w:t>Мировая экономика и современная трансформация международных экономических систем</w:t>
      </w:r>
      <w:r w:rsidRPr="00F338DB">
        <w:rPr>
          <w:rFonts w:ascii="Times New Roman" w:hAnsi="Times New Roman"/>
          <w:b/>
          <w:color w:val="auto"/>
        </w:rPr>
        <w:t>»</w:t>
      </w:r>
    </w:p>
    <w:p w:rsidR="00EE4A88" w:rsidRPr="00F338DB" w:rsidRDefault="00EE4A88" w:rsidP="00EE4A88">
      <w:pPr>
        <w:spacing w:line="276" w:lineRule="auto"/>
        <w:ind w:firstLine="708"/>
        <w:contextualSpacing/>
        <w:jc w:val="center"/>
        <w:rPr>
          <w:rFonts w:ascii="Times New Roman" w:hAnsi="Times New Roman"/>
          <w:b/>
          <w:color w:val="auto"/>
        </w:rPr>
      </w:pPr>
    </w:p>
    <w:p w:rsidR="00EE4A88" w:rsidRPr="00F338DB" w:rsidRDefault="00EE4A88" w:rsidP="00EE4A88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b/>
          <w:bCs/>
          <w:noProof/>
          <w:color w:val="auto"/>
        </w:rPr>
      </w:pPr>
      <w:r w:rsidRPr="00F338DB">
        <w:rPr>
          <w:rFonts w:ascii="Times New Roman" w:hAnsi="Times New Roman"/>
          <w:color w:val="auto"/>
        </w:rPr>
        <w:t>При проведении промежуточной аттестации обучающемуся предлагается дать ответы на 10 тестовых заданий из нижеприведенного списка.</w:t>
      </w:r>
    </w:p>
    <w:p w:rsidR="00EE4A88" w:rsidRPr="00F338DB" w:rsidRDefault="00EE4A88" w:rsidP="00EE4A88">
      <w:pPr>
        <w:spacing w:line="276" w:lineRule="auto"/>
        <w:ind w:firstLine="709"/>
        <w:contextualSpacing/>
        <w:jc w:val="center"/>
        <w:rPr>
          <w:rFonts w:ascii="Times New Roman" w:eastAsia="Calibri" w:hAnsi="Times New Roman" w:cs="Times New Roman"/>
          <w:color w:val="auto"/>
        </w:rPr>
      </w:pPr>
    </w:p>
    <w:p w:rsidR="00EE4A88" w:rsidRPr="00F338DB" w:rsidRDefault="00EE4A88" w:rsidP="00EE4A88">
      <w:pPr>
        <w:spacing w:line="276" w:lineRule="auto"/>
        <w:ind w:firstLine="709"/>
        <w:contextualSpacing/>
        <w:jc w:val="center"/>
        <w:rPr>
          <w:rFonts w:ascii="Times New Roman" w:eastAsia="Calibri" w:hAnsi="Times New Roman" w:cs="Times New Roman"/>
          <w:color w:val="auto"/>
        </w:rPr>
      </w:pPr>
      <w:r w:rsidRPr="00F338DB">
        <w:rPr>
          <w:rFonts w:ascii="Times New Roman" w:eastAsia="Calibri" w:hAnsi="Times New Roman" w:cs="Times New Roman"/>
          <w:color w:val="auto"/>
        </w:rPr>
        <w:t>Примерный перечень тестовых заданий</w:t>
      </w:r>
    </w:p>
    <w:p w:rsidR="00F9319F" w:rsidRPr="00F338DB" w:rsidRDefault="00F9319F" w:rsidP="00F9319F">
      <w:pPr>
        <w:pStyle w:val="1"/>
        <w:ind w:firstLine="740"/>
        <w:jc w:val="both"/>
        <w:rPr>
          <w:color w:val="auto"/>
          <w:sz w:val="24"/>
          <w:szCs w:val="24"/>
        </w:rPr>
      </w:pPr>
    </w:p>
    <w:p w:rsidR="004F656C" w:rsidRPr="00AC4610" w:rsidRDefault="004F656C" w:rsidP="004F656C">
      <w:pPr>
        <w:pStyle w:val="ae"/>
        <w:widowControl/>
        <w:numPr>
          <w:ilvl w:val="0"/>
          <w:numId w:val="35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Мировая экономика – это:</w:t>
      </w:r>
    </w:p>
    <w:p w:rsidR="004F656C" w:rsidRPr="00AC4610" w:rsidRDefault="004F656C" w:rsidP="004F656C">
      <w:pPr>
        <w:pStyle w:val="ae"/>
        <w:widowControl/>
        <w:numPr>
          <w:ilvl w:val="0"/>
          <w:numId w:val="36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сфера устойчивых товарно-денежных отношений между странами, основанная на международном разделении труда;</w:t>
      </w:r>
    </w:p>
    <w:p w:rsidR="004F656C" w:rsidRPr="00AC4610" w:rsidRDefault="004F656C" w:rsidP="004F656C">
      <w:pPr>
        <w:pStyle w:val="ae"/>
        <w:widowControl/>
        <w:numPr>
          <w:ilvl w:val="0"/>
          <w:numId w:val="36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система кредитных отношений между странами;</w:t>
      </w:r>
    </w:p>
    <w:p w:rsidR="004F656C" w:rsidRPr="00AC4610" w:rsidRDefault="004F656C" w:rsidP="004F656C">
      <w:pPr>
        <w:pStyle w:val="ae"/>
        <w:widowControl/>
        <w:numPr>
          <w:ilvl w:val="0"/>
          <w:numId w:val="36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совокупность национальных экономик стран мира, связанных между собой обменом товаров, услуг и движением факторов производства;</w:t>
      </w:r>
    </w:p>
    <w:p w:rsidR="004F656C" w:rsidRPr="00AC4610" w:rsidRDefault="004F656C" w:rsidP="004F656C">
      <w:pPr>
        <w:pStyle w:val="ae"/>
        <w:widowControl/>
        <w:numPr>
          <w:ilvl w:val="0"/>
          <w:numId w:val="36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объединение стран в международные экономические организации.</w:t>
      </w:r>
    </w:p>
    <w:p w:rsidR="004F656C" w:rsidRPr="00AC4610" w:rsidRDefault="004F656C" w:rsidP="004F656C">
      <w:pPr>
        <w:spacing w:line="360" w:lineRule="auto"/>
        <w:ind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2. Для этапа развития мировой экономики, который начался в 70-е гг. ХХ в., характерны:</w:t>
      </w:r>
    </w:p>
    <w:p w:rsidR="004F656C" w:rsidRPr="00AC4610" w:rsidRDefault="004F656C" w:rsidP="004F656C">
      <w:pPr>
        <w:pStyle w:val="ae"/>
        <w:widowControl/>
        <w:numPr>
          <w:ilvl w:val="0"/>
          <w:numId w:val="37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кризисные явления, которые усилили тенденции к автаркии;</w:t>
      </w:r>
    </w:p>
    <w:p w:rsidR="004F656C" w:rsidRPr="00AC4610" w:rsidRDefault="004F656C" w:rsidP="004F656C">
      <w:pPr>
        <w:pStyle w:val="ae"/>
        <w:widowControl/>
        <w:numPr>
          <w:ilvl w:val="0"/>
          <w:numId w:val="37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начало перехода промышленно развитых стран к интенсивному типу экономического роста на основе современных наукоемких и ресурсосберегающих производств;</w:t>
      </w:r>
    </w:p>
    <w:p w:rsidR="004F656C" w:rsidRPr="00AC4610" w:rsidRDefault="004F656C" w:rsidP="004F656C">
      <w:pPr>
        <w:pStyle w:val="ae"/>
        <w:widowControl/>
        <w:numPr>
          <w:ilvl w:val="0"/>
          <w:numId w:val="37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распад колониальной системы и возникновение крупнейших транснациональных корпораций, которые стали важным элементом мировой экономики;</w:t>
      </w:r>
    </w:p>
    <w:p w:rsidR="004F656C" w:rsidRPr="00AC4610" w:rsidRDefault="004F656C" w:rsidP="004F656C">
      <w:pPr>
        <w:pStyle w:val="ae"/>
        <w:widowControl/>
        <w:numPr>
          <w:ilvl w:val="0"/>
          <w:numId w:val="37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захват крупнейшими компаниями основных мировых источников сырья и рынков сбыта.</w:t>
      </w:r>
    </w:p>
    <w:p w:rsidR="004F656C" w:rsidRPr="00AC4610" w:rsidRDefault="004F656C" w:rsidP="004F656C">
      <w:pPr>
        <w:spacing w:line="360" w:lineRule="auto"/>
        <w:ind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3. Политика автаркии заключается:</w:t>
      </w:r>
    </w:p>
    <w:p w:rsidR="004F656C" w:rsidRPr="00AC4610" w:rsidRDefault="004F656C" w:rsidP="004F656C">
      <w:pPr>
        <w:pStyle w:val="ae"/>
        <w:widowControl/>
        <w:numPr>
          <w:ilvl w:val="0"/>
          <w:numId w:val="38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в усилении ориентации национальной экономики;</w:t>
      </w:r>
    </w:p>
    <w:p w:rsidR="004F656C" w:rsidRPr="00AC4610" w:rsidRDefault="004F656C" w:rsidP="004F656C">
      <w:pPr>
        <w:pStyle w:val="ae"/>
        <w:widowControl/>
        <w:numPr>
          <w:ilvl w:val="0"/>
          <w:numId w:val="38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в установлении экономических санкций в отношении страны со стороны других стран;</w:t>
      </w:r>
    </w:p>
    <w:p w:rsidR="004F656C" w:rsidRPr="00AC4610" w:rsidRDefault="004F656C" w:rsidP="004F656C">
      <w:pPr>
        <w:pStyle w:val="ae"/>
        <w:widowControl/>
        <w:numPr>
          <w:ilvl w:val="0"/>
          <w:numId w:val="38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в добровольной самоизоляции экономики страны от мировой экономики.</w:t>
      </w:r>
    </w:p>
    <w:p w:rsidR="004F656C" w:rsidRPr="00AC4610" w:rsidRDefault="004F656C" w:rsidP="004F656C">
      <w:pPr>
        <w:spacing w:line="360" w:lineRule="auto"/>
        <w:ind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4. Уровень экономического развития страны характеризует показатель:</w:t>
      </w:r>
    </w:p>
    <w:p w:rsidR="004F656C" w:rsidRPr="00AC4610" w:rsidRDefault="004F656C" w:rsidP="004F656C">
      <w:pPr>
        <w:pStyle w:val="ae"/>
        <w:widowControl/>
        <w:numPr>
          <w:ilvl w:val="0"/>
          <w:numId w:val="39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ВВП на душу населения в год;</w:t>
      </w:r>
    </w:p>
    <w:p w:rsidR="004F656C" w:rsidRPr="00AC4610" w:rsidRDefault="004F656C" w:rsidP="004F656C">
      <w:pPr>
        <w:pStyle w:val="ae"/>
        <w:widowControl/>
        <w:numPr>
          <w:ilvl w:val="0"/>
          <w:numId w:val="39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доля обрабатывающей промышленности в объеме промышленной продукции;</w:t>
      </w:r>
    </w:p>
    <w:p w:rsidR="004F656C" w:rsidRPr="00AC4610" w:rsidRDefault="004F656C" w:rsidP="004F656C">
      <w:pPr>
        <w:pStyle w:val="ae"/>
        <w:widowControl/>
        <w:numPr>
          <w:ilvl w:val="0"/>
          <w:numId w:val="39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lastRenderedPageBreak/>
        <w:t>общий объем ВВП, произведенный за год;</w:t>
      </w:r>
    </w:p>
    <w:p w:rsidR="004F656C" w:rsidRPr="00AC4610" w:rsidRDefault="004F656C" w:rsidP="004F656C">
      <w:pPr>
        <w:pStyle w:val="ae"/>
        <w:widowControl/>
        <w:numPr>
          <w:ilvl w:val="0"/>
          <w:numId w:val="39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торговый баланс страны.</w:t>
      </w:r>
    </w:p>
    <w:p w:rsidR="004F656C" w:rsidRPr="00AC4610" w:rsidRDefault="004F656C" w:rsidP="004F656C">
      <w:pPr>
        <w:spacing w:line="360" w:lineRule="auto"/>
        <w:ind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5. В мировой экономике промышленно развитые страны и страны переходной экономики можно выделить на основе критериев:</w:t>
      </w:r>
    </w:p>
    <w:p w:rsidR="004F656C" w:rsidRPr="00AC4610" w:rsidRDefault="004F656C" w:rsidP="004F656C">
      <w:pPr>
        <w:pStyle w:val="ae"/>
        <w:widowControl/>
        <w:numPr>
          <w:ilvl w:val="0"/>
          <w:numId w:val="40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ежегодные темпы инфляции, уровень безработицы;</w:t>
      </w:r>
    </w:p>
    <w:p w:rsidR="004F656C" w:rsidRPr="00AC4610" w:rsidRDefault="004F656C" w:rsidP="004F656C">
      <w:pPr>
        <w:pStyle w:val="ae"/>
        <w:widowControl/>
        <w:numPr>
          <w:ilvl w:val="0"/>
          <w:numId w:val="40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экономический потенциал страны;</w:t>
      </w:r>
    </w:p>
    <w:p w:rsidR="004F656C" w:rsidRPr="00AC4610" w:rsidRDefault="004F656C" w:rsidP="004F656C">
      <w:pPr>
        <w:pStyle w:val="ae"/>
        <w:widowControl/>
        <w:numPr>
          <w:ilvl w:val="0"/>
          <w:numId w:val="40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ВВП на душу населения, отраслевая и институциональная структура экономики, социальная структура общества;</w:t>
      </w:r>
    </w:p>
    <w:p w:rsidR="004F656C" w:rsidRPr="00AC4610" w:rsidRDefault="004F656C" w:rsidP="004F656C">
      <w:pPr>
        <w:pStyle w:val="ae"/>
        <w:widowControl/>
        <w:numPr>
          <w:ilvl w:val="0"/>
          <w:numId w:val="40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годовые темпы роста ВВП.</w:t>
      </w:r>
    </w:p>
    <w:p w:rsidR="004F656C" w:rsidRPr="00AC4610" w:rsidRDefault="004F656C" w:rsidP="004F656C">
      <w:pPr>
        <w:spacing w:line="360" w:lineRule="auto"/>
        <w:ind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6. Некоторые богатые страны не являются промышленно развитыми, а относятся к развивающимся странам в связи с:</w:t>
      </w:r>
    </w:p>
    <w:p w:rsidR="004F656C" w:rsidRPr="00AC4610" w:rsidRDefault="004F656C" w:rsidP="004F656C">
      <w:pPr>
        <w:pStyle w:val="ae"/>
        <w:widowControl/>
        <w:numPr>
          <w:ilvl w:val="0"/>
          <w:numId w:val="41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аграрной структурой экономики;</w:t>
      </w:r>
    </w:p>
    <w:p w:rsidR="004F656C" w:rsidRPr="00AC4610" w:rsidRDefault="004F656C" w:rsidP="004F656C">
      <w:pPr>
        <w:pStyle w:val="ae"/>
        <w:widowControl/>
        <w:numPr>
          <w:ilvl w:val="0"/>
          <w:numId w:val="41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уровнем национального дохода на душу населения;</w:t>
      </w:r>
    </w:p>
    <w:p w:rsidR="004F656C" w:rsidRPr="00AC4610" w:rsidRDefault="004F656C" w:rsidP="004F656C">
      <w:pPr>
        <w:pStyle w:val="ae"/>
        <w:widowControl/>
        <w:numPr>
          <w:ilvl w:val="0"/>
          <w:numId w:val="41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монокультурным характером экономики;</w:t>
      </w:r>
    </w:p>
    <w:p w:rsidR="004F656C" w:rsidRPr="00AC4610" w:rsidRDefault="004F656C" w:rsidP="004F656C">
      <w:pPr>
        <w:pStyle w:val="ae"/>
        <w:widowControl/>
        <w:numPr>
          <w:ilvl w:val="0"/>
          <w:numId w:val="41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особенностями институциональной структуры экономики.</w:t>
      </w:r>
    </w:p>
    <w:p w:rsidR="004F656C" w:rsidRPr="00AC4610" w:rsidRDefault="004F656C" w:rsidP="004F656C">
      <w:pPr>
        <w:spacing w:line="360" w:lineRule="auto"/>
        <w:ind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7. Сегодня более 70% мирового экспорта обеспечивают страны:</w:t>
      </w:r>
    </w:p>
    <w:p w:rsidR="004F656C" w:rsidRPr="00AC4610" w:rsidRDefault="004F656C" w:rsidP="004F656C">
      <w:pPr>
        <w:pStyle w:val="ae"/>
        <w:widowControl/>
        <w:numPr>
          <w:ilvl w:val="0"/>
          <w:numId w:val="42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промышленно развитые;</w:t>
      </w:r>
    </w:p>
    <w:p w:rsidR="004F656C" w:rsidRPr="00AC4610" w:rsidRDefault="004F656C" w:rsidP="004F656C">
      <w:pPr>
        <w:pStyle w:val="ae"/>
        <w:widowControl/>
        <w:numPr>
          <w:ilvl w:val="0"/>
          <w:numId w:val="42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развивающиеся;</w:t>
      </w:r>
    </w:p>
    <w:p w:rsidR="004F656C" w:rsidRPr="00AC4610" w:rsidRDefault="004F656C" w:rsidP="004F656C">
      <w:pPr>
        <w:pStyle w:val="ae"/>
        <w:widowControl/>
        <w:numPr>
          <w:ilvl w:val="0"/>
          <w:numId w:val="42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страны переходной экономики;</w:t>
      </w:r>
    </w:p>
    <w:p w:rsidR="004F656C" w:rsidRPr="00AC4610" w:rsidRDefault="004F656C" w:rsidP="004F656C">
      <w:pPr>
        <w:pStyle w:val="ae"/>
        <w:widowControl/>
        <w:numPr>
          <w:ilvl w:val="0"/>
          <w:numId w:val="42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развивающиеся страны и страны переходной экономики в совокупности.</w:t>
      </w:r>
    </w:p>
    <w:p w:rsidR="004F656C" w:rsidRPr="00AC4610" w:rsidRDefault="004F656C" w:rsidP="004F656C">
      <w:pPr>
        <w:spacing w:line="360" w:lineRule="auto"/>
        <w:ind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8. Признаки открытой экономики:</w:t>
      </w:r>
    </w:p>
    <w:p w:rsidR="004F656C" w:rsidRPr="00AC4610" w:rsidRDefault="004F656C" w:rsidP="004F656C">
      <w:pPr>
        <w:pStyle w:val="ae"/>
        <w:widowControl/>
        <w:numPr>
          <w:ilvl w:val="0"/>
          <w:numId w:val="43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экспорт превышает импорт;</w:t>
      </w:r>
    </w:p>
    <w:p w:rsidR="004F656C" w:rsidRPr="00AC4610" w:rsidRDefault="004F656C" w:rsidP="004F656C">
      <w:pPr>
        <w:pStyle w:val="ae"/>
        <w:widowControl/>
        <w:numPr>
          <w:ilvl w:val="0"/>
          <w:numId w:val="43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внешнеторговый оборот достигает 25% от ВВП;</w:t>
      </w:r>
    </w:p>
    <w:p w:rsidR="004F656C" w:rsidRPr="00AC4610" w:rsidRDefault="004F656C" w:rsidP="004F656C">
      <w:pPr>
        <w:pStyle w:val="ae"/>
        <w:widowControl/>
        <w:numPr>
          <w:ilvl w:val="0"/>
          <w:numId w:val="43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импорт превышает экспорт;</w:t>
      </w:r>
    </w:p>
    <w:p w:rsidR="004F656C" w:rsidRPr="00AC4610" w:rsidRDefault="004F656C" w:rsidP="004F656C">
      <w:pPr>
        <w:pStyle w:val="ae"/>
        <w:widowControl/>
        <w:numPr>
          <w:ilvl w:val="0"/>
          <w:numId w:val="43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внешнеторговый оборот достигает 10% от ВВП.</w:t>
      </w:r>
    </w:p>
    <w:p w:rsidR="004F656C" w:rsidRPr="00AC4610" w:rsidRDefault="004F656C" w:rsidP="004F656C">
      <w:pPr>
        <w:spacing w:line="360" w:lineRule="auto"/>
        <w:ind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9. Коэффициент эластичности внешнеторгового оборота по отношению к ВВП показывает:</w:t>
      </w:r>
    </w:p>
    <w:p w:rsidR="004F656C" w:rsidRPr="00AC4610" w:rsidRDefault="004F656C" w:rsidP="004F656C">
      <w:pPr>
        <w:pStyle w:val="ae"/>
        <w:widowControl/>
        <w:numPr>
          <w:ilvl w:val="0"/>
          <w:numId w:val="44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степень открытости национальной экономики;</w:t>
      </w:r>
    </w:p>
    <w:p w:rsidR="004F656C" w:rsidRPr="00AC4610" w:rsidRDefault="004F656C" w:rsidP="004F656C">
      <w:pPr>
        <w:pStyle w:val="ae"/>
        <w:widowControl/>
        <w:numPr>
          <w:ilvl w:val="0"/>
          <w:numId w:val="44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структуру ВВП;</w:t>
      </w:r>
    </w:p>
    <w:p w:rsidR="004F656C" w:rsidRPr="00AC4610" w:rsidRDefault="004F656C" w:rsidP="004F656C">
      <w:pPr>
        <w:pStyle w:val="ae"/>
        <w:widowControl/>
        <w:numPr>
          <w:ilvl w:val="0"/>
          <w:numId w:val="44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изменение структуры внешнеторгового оборота.</w:t>
      </w:r>
    </w:p>
    <w:p w:rsidR="004F656C" w:rsidRPr="00AC4610" w:rsidRDefault="004F656C" w:rsidP="004F656C">
      <w:pPr>
        <w:spacing w:line="360" w:lineRule="auto"/>
        <w:ind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10. Коэффициент эластичности спроса по доходам показывает:</w:t>
      </w:r>
    </w:p>
    <w:p w:rsidR="004F656C" w:rsidRPr="00AC4610" w:rsidRDefault="004F656C" w:rsidP="004F656C">
      <w:pPr>
        <w:pStyle w:val="ae"/>
        <w:widowControl/>
        <w:numPr>
          <w:ilvl w:val="0"/>
          <w:numId w:val="45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долю импорта во внешнеторговом обороте страны;</w:t>
      </w:r>
    </w:p>
    <w:p w:rsidR="00E352E3" w:rsidRPr="00AC4610" w:rsidRDefault="004F656C" w:rsidP="00E352E3">
      <w:pPr>
        <w:pStyle w:val="ae"/>
        <w:widowControl/>
        <w:numPr>
          <w:ilvl w:val="0"/>
          <w:numId w:val="45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опережение темпов роста импорта, по сравнению с темпами роста экспорта;</w:t>
      </w:r>
    </w:p>
    <w:p w:rsidR="009809FB" w:rsidRPr="00AC4610" w:rsidRDefault="004F656C" w:rsidP="00E352E3">
      <w:pPr>
        <w:pStyle w:val="ae"/>
        <w:widowControl/>
        <w:numPr>
          <w:ilvl w:val="0"/>
          <w:numId w:val="45"/>
        </w:numPr>
        <w:spacing w:line="360" w:lineRule="auto"/>
        <w:ind w:left="0" w:firstLine="708"/>
        <w:jc w:val="both"/>
        <w:rPr>
          <w:rFonts w:ascii="Times New Roman" w:hAnsi="Times New Roman" w:cs="Times New Roman"/>
          <w:iCs/>
          <w:color w:val="auto"/>
        </w:rPr>
      </w:pPr>
      <w:r w:rsidRPr="00AC4610">
        <w:rPr>
          <w:rFonts w:ascii="Times New Roman" w:hAnsi="Times New Roman" w:cs="Times New Roman"/>
          <w:iCs/>
          <w:color w:val="auto"/>
        </w:rPr>
        <w:t>на сколько процентов изменяется импорт, если доходы в стране меняются на 1%.</w:t>
      </w:r>
    </w:p>
    <w:p w:rsidR="00EE4A88" w:rsidRPr="00AC4610" w:rsidRDefault="00EE4A88" w:rsidP="00EE4A88">
      <w:pPr>
        <w:pStyle w:val="1"/>
        <w:ind w:firstLine="740"/>
        <w:jc w:val="both"/>
        <w:rPr>
          <w:b/>
          <w:color w:val="auto"/>
        </w:rPr>
      </w:pPr>
      <w:r w:rsidRPr="00AC4610">
        <w:rPr>
          <w:b/>
          <w:color w:val="auto"/>
        </w:rPr>
        <w:lastRenderedPageBreak/>
        <w:t>Примерные оценочные материалы, применяемые при проведении</w:t>
      </w:r>
    </w:p>
    <w:p w:rsidR="00EE4A88" w:rsidRPr="00AC4610" w:rsidRDefault="00EE4A88" w:rsidP="00EE4A88">
      <w:pPr>
        <w:pStyle w:val="1"/>
        <w:ind w:firstLine="740"/>
        <w:jc w:val="both"/>
        <w:rPr>
          <w:b/>
          <w:color w:val="auto"/>
        </w:rPr>
      </w:pPr>
      <w:r w:rsidRPr="00AC4610">
        <w:rPr>
          <w:b/>
          <w:color w:val="auto"/>
        </w:rPr>
        <w:t>Промежуточной аттестации по дисциплине (модулю)</w:t>
      </w:r>
    </w:p>
    <w:p w:rsidR="00EE4A88" w:rsidRPr="00AC4610" w:rsidRDefault="00EE4A88" w:rsidP="00EE4A88">
      <w:pPr>
        <w:pStyle w:val="1"/>
        <w:ind w:firstLine="740"/>
        <w:jc w:val="both"/>
        <w:rPr>
          <w:b/>
          <w:color w:val="auto"/>
        </w:rPr>
      </w:pPr>
      <w:r w:rsidRPr="00AC4610">
        <w:rPr>
          <w:b/>
          <w:color w:val="auto"/>
        </w:rPr>
        <w:t>«</w:t>
      </w:r>
      <w:r w:rsidR="00CD5783" w:rsidRPr="00CD5783">
        <w:rPr>
          <w:b/>
          <w:color w:val="auto"/>
        </w:rPr>
        <w:t>Мировая экономика и современная трансформация международных экономических систем</w:t>
      </w:r>
      <w:r w:rsidRPr="00AC4610">
        <w:rPr>
          <w:b/>
          <w:color w:val="auto"/>
        </w:rPr>
        <w:t>»</w:t>
      </w:r>
    </w:p>
    <w:p w:rsidR="00EE4A88" w:rsidRPr="00AC4610" w:rsidRDefault="00EE4A88" w:rsidP="00EE4A8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E4A88" w:rsidRPr="00AC4610" w:rsidRDefault="00EE4A88" w:rsidP="00EE4A88">
      <w:pPr>
        <w:spacing w:line="276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C4610">
        <w:rPr>
          <w:rFonts w:ascii="Times New Roman" w:hAnsi="Times New Roman"/>
          <w:color w:val="auto"/>
          <w:sz w:val="28"/>
          <w:szCs w:val="28"/>
        </w:rPr>
        <w:t>При проведении промежуточной аттестации обучающемуся предлагается дать ответы на 3 вопроса, приведенных в экзаменационном билете, из нижеприведенного списка.</w:t>
      </w:r>
    </w:p>
    <w:p w:rsidR="00EE4A88" w:rsidRPr="00AC4610" w:rsidRDefault="00EE4A88" w:rsidP="00EE4A88">
      <w:pPr>
        <w:tabs>
          <w:tab w:val="left" w:pos="993"/>
        </w:tabs>
        <w:ind w:left="927"/>
        <w:jc w:val="both"/>
        <w:rPr>
          <w:rFonts w:ascii="Times New Roman" w:eastAsia="Calibri" w:hAnsi="Times New Roman" w:cs="Times New Roman"/>
          <w:b/>
          <w:bCs/>
          <w:noProof/>
          <w:color w:val="auto"/>
        </w:rPr>
      </w:pPr>
    </w:p>
    <w:p w:rsidR="00EE4A88" w:rsidRPr="00AC4610" w:rsidRDefault="00EE4A88" w:rsidP="00EE4A88">
      <w:pPr>
        <w:spacing w:line="276" w:lineRule="auto"/>
        <w:ind w:firstLine="709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C4610">
        <w:rPr>
          <w:rFonts w:ascii="Times New Roman" w:eastAsia="Calibri" w:hAnsi="Times New Roman" w:cs="Times New Roman"/>
          <w:color w:val="auto"/>
          <w:sz w:val="28"/>
          <w:szCs w:val="28"/>
        </w:rPr>
        <w:t>Примерный перечень вопросов:</w:t>
      </w:r>
    </w:p>
    <w:p w:rsidR="00F9319F" w:rsidRPr="00AC4610" w:rsidRDefault="00F9319F" w:rsidP="004F656C">
      <w:pPr>
        <w:spacing w:before="120" w:line="240" w:lineRule="atLeast"/>
        <w:ind w:firstLine="709"/>
        <w:rPr>
          <w:rFonts w:ascii="Times New Roman" w:hAnsi="Times New Roman" w:cs="Times New Roman"/>
          <w:b/>
          <w:color w:val="auto"/>
        </w:rPr>
      </w:pPr>
    </w:p>
    <w:p w:rsidR="00EE4A88" w:rsidRPr="00AC4610" w:rsidRDefault="00EE4A88" w:rsidP="004F656C">
      <w:pPr>
        <w:spacing w:before="120" w:line="240" w:lineRule="atLeast"/>
        <w:ind w:firstLine="709"/>
        <w:rPr>
          <w:rFonts w:ascii="Times New Roman" w:hAnsi="Times New Roman" w:cs="Times New Roman"/>
          <w:b/>
          <w:color w:val="auto"/>
        </w:rPr>
      </w:pP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1.</w:t>
      </w:r>
      <w:r w:rsidRPr="00AC4610">
        <w:rPr>
          <w:rFonts w:ascii="Times New Roman" w:hAnsi="Times New Roman" w:cs="Times New Roman"/>
          <w:color w:val="auto"/>
        </w:rPr>
        <w:tab/>
        <w:t>Характеристика м</w:t>
      </w:r>
      <w:r w:rsidR="00FC0353">
        <w:rPr>
          <w:rFonts w:ascii="Times New Roman" w:hAnsi="Times New Roman" w:cs="Times New Roman"/>
          <w:color w:val="auto"/>
        </w:rPr>
        <w:t>иров</w:t>
      </w:r>
      <w:r w:rsidRPr="00AC4610">
        <w:rPr>
          <w:rFonts w:ascii="Times New Roman" w:hAnsi="Times New Roman" w:cs="Times New Roman"/>
          <w:color w:val="auto"/>
        </w:rPr>
        <w:t>ой экономики как направления экономической науки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2.</w:t>
      </w:r>
      <w:r w:rsidRPr="00AC4610">
        <w:rPr>
          <w:rFonts w:ascii="Times New Roman" w:hAnsi="Times New Roman" w:cs="Times New Roman"/>
          <w:color w:val="auto"/>
        </w:rPr>
        <w:tab/>
        <w:t>Субъекты мирового хозяйства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3.</w:t>
      </w:r>
      <w:r w:rsidRPr="00AC4610">
        <w:rPr>
          <w:rFonts w:ascii="Times New Roman" w:hAnsi="Times New Roman" w:cs="Times New Roman"/>
          <w:color w:val="auto"/>
        </w:rPr>
        <w:tab/>
        <w:t xml:space="preserve">Основные экономические показатели развития мирового хозяйства 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4.</w:t>
      </w:r>
      <w:r w:rsidRPr="00AC4610">
        <w:rPr>
          <w:rFonts w:ascii="Times New Roman" w:hAnsi="Times New Roman" w:cs="Times New Roman"/>
          <w:color w:val="auto"/>
        </w:rPr>
        <w:tab/>
        <w:t>Международное разделение факторов производства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5.</w:t>
      </w:r>
      <w:r w:rsidRPr="00AC4610">
        <w:rPr>
          <w:rFonts w:ascii="Times New Roman" w:hAnsi="Times New Roman" w:cs="Times New Roman"/>
          <w:color w:val="auto"/>
        </w:rPr>
        <w:tab/>
        <w:t>Типология стран мирового хозяйства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6.</w:t>
      </w:r>
      <w:r w:rsidRPr="00AC4610">
        <w:rPr>
          <w:rFonts w:ascii="Times New Roman" w:hAnsi="Times New Roman" w:cs="Times New Roman"/>
          <w:color w:val="auto"/>
        </w:rPr>
        <w:tab/>
        <w:t>Сравнение особенностей национальных культур и экономического развития стран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7.</w:t>
      </w:r>
      <w:r w:rsidRPr="00AC4610">
        <w:rPr>
          <w:rFonts w:ascii="Times New Roman" w:hAnsi="Times New Roman" w:cs="Times New Roman"/>
          <w:color w:val="auto"/>
        </w:rPr>
        <w:tab/>
        <w:t>Природно-ресурсный потенциал мирового хозяйства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8.</w:t>
      </w:r>
      <w:r w:rsidRPr="00AC4610">
        <w:rPr>
          <w:rFonts w:ascii="Times New Roman" w:hAnsi="Times New Roman" w:cs="Times New Roman"/>
          <w:color w:val="auto"/>
        </w:rPr>
        <w:tab/>
        <w:t>Население и трудовые ресурсы мирового хозяйства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9.</w:t>
      </w:r>
      <w:r w:rsidRPr="00AC4610">
        <w:rPr>
          <w:rFonts w:ascii="Times New Roman" w:hAnsi="Times New Roman" w:cs="Times New Roman"/>
          <w:color w:val="auto"/>
        </w:rPr>
        <w:tab/>
        <w:t>Отраслевая структура мирового хозяйства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10.</w:t>
      </w:r>
      <w:r w:rsidRPr="00AC4610">
        <w:rPr>
          <w:rFonts w:ascii="Times New Roman" w:hAnsi="Times New Roman" w:cs="Times New Roman"/>
          <w:color w:val="auto"/>
        </w:rPr>
        <w:tab/>
        <w:t>Финансовые ресурсы мирового хозяйства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11.</w:t>
      </w:r>
      <w:r w:rsidRPr="00AC4610">
        <w:rPr>
          <w:rFonts w:ascii="Times New Roman" w:hAnsi="Times New Roman" w:cs="Times New Roman"/>
          <w:color w:val="auto"/>
        </w:rPr>
        <w:tab/>
        <w:t>Предпринимательские ресурсы мира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12.</w:t>
      </w:r>
      <w:r w:rsidRPr="00AC4610">
        <w:rPr>
          <w:rFonts w:ascii="Times New Roman" w:hAnsi="Times New Roman" w:cs="Times New Roman"/>
          <w:color w:val="auto"/>
        </w:rPr>
        <w:tab/>
        <w:t>Научные, образовательные и информационные ресурсы мира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13.</w:t>
      </w:r>
      <w:r w:rsidRPr="00AC4610">
        <w:rPr>
          <w:rFonts w:ascii="Times New Roman" w:hAnsi="Times New Roman" w:cs="Times New Roman"/>
          <w:color w:val="auto"/>
        </w:rPr>
        <w:tab/>
        <w:t>Объективные основы современных интеграционных процессов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14.</w:t>
      </w:r>
      <w:r w:rsidRPr="00AC4610">
        <w:rPr>
          <w:rFonts w:ascii="Times New Roman" w:hAnsi="Times New Roman" w:cs="Times New Roman"/>
          <w:color w:val="auto"/>
        </w:rPr>
        <w:tab/>
        <w:t>Формы международной экономической интеграции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15.</w:t>
      </w:r>
      <w:r w:rsidRPr="00AC4610">
        <w:rPr>
          <w:rFonts w:ascii="Times New Roman" w:hAnsi="Times New Roman" w:cs="Times New Roman"/>
          <w:color w:val="auto"/>
        </w:rPr>
        <w:tab/>
        <w:t>Виды международного бизнеса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16.</w:t>
      </w:r>
      <w:r w:rsidRPr="00AC4610">
        <w:rPr>
          <w:rFonts w:ascii="Times New Roman" w:hAnsi="Times New Roman" w:cs="Times New Roman"/>
          <w:color w:val="auto"/>
        </w:rPr>
        <w:tab/>
        <w:t>Внешняя среда международного бизнеса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17.</w:t>
      </w:r>
      <w:r w:rsidRPr="00AC4610">
        <w:rPr>
          <w:rFonts w:ascii="Times New Roman" w:hAnsi="Times New Roman" w:cs="Times New Roman"/>
          <w:color w:val="auto"/>
        </w:rPr>
        <w:tab/>
        <w:t>Транснациональные корпорации и международные картели и их влияние на мировую экономику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18.</w:t>
      </w:r>
      <w:r w:rsidRPr="00AC4610">
        <w:rPr>
          <w:rFonts w:ascii="Times New Roman" w:hAnsi="Times New Roman" w:cs="Times New Roman"/>
          <w:color w:val="auto"/>
        </w:rPr>
        <w:tab/>
        <w:t>Международные финансовые и экономические организации и их информационные ресурсы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19.</w:t>
      </w:r>
      <w:r w:rsidRPr="00AC4610">
        <w:rPr>
          <w:rFonts w:ascii="Times New Roman" w:hAnsi="Times New Roman" w:cs="Times New Roman"/>
          <w:color w:val="auto"/>
        </w:rPr>
        <w:tab/>
        <w:t>Критерии выбора страны и партнера на мировом рынке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20.</w:t>
      </w:r>
      <w:r w:rsidRPr="00AC4610">
        <w:rPr>
          <w:rFonts w:ascii="Times New Roman" w:hAnsi="Times New Roman" w:cs="Times New Roman"/>
          <w:color w:val="auto"/>
        </w:rPr>
        <w:tab/>
        <w:t>Источники информации при исследовании иностранного рынка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21.</w:t>
      </w:r>
      <w:r w:rsidRPr="00AC4610">
        <w:rPr>
          <w:rFonts w:ascii="Times New Roman" w:hAnsi="Times New Roman" w:cs="Times New Roman"/>
          <w:color w:val="auto"/>
        </w:rPr>
        <w:tab/>
        <w:t>Основные показатели деятельности зарубежных фирм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22.</w:t>
      </w:r>
      <w:r w:rsidRPr="00AC4610">
        <w:rPr>
          <w:rFonts w:ascii="Times New Roman" w:hAnsi="Times New Roman" w:cs="Times New Roman"/>
          <w:color w:val="auto"/>
        </w:rPr>
        <w:tab/>
        <w:t>Товар и его свойства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23.</w:t>
      </w:r>
      <w:r w:rsidRPr="00AC4610">
        <w:rPr>
          <w:rFonts w:ascii="Times New Roman" w:hAnsi="Times New Roman" w:cs="Times New Roman"/>
          <w:color w:val="auto"/>
        </w:rPr>
        <w:tab/>
        <w:t>Теория международной торговли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24.</w:t>
      </w:r>
      <w:r w:rsidRPr="00AC4610">
        <w:rPr>
          <w:rFonts w:ascii="Times New Roman" w:hAnsi="Times New Roman" w:cs="Times New Roman"/>
          <w:color w:val="auto"/>
        </w:rPr>
        <w:tab/>
        <w:t>Структура и тенденции развития мировой торговли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25.</w:t>
      </w:r>
      <w:r w:rsidRPr="00AC4610">
        <w:rPr>
          <w:rFonts w:ascii="Times New Roman" w:hAnsi="Times New Roman" w:cs="Times New Roman"/>
          <w:color w:val="auto"/>
        </w:rPr>
        <w:tab/>
        <w:t>Международная торговая политика ГАТТ-ВТО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26.</w:t>
      </w:r>
      <w:r w:rsidRPr="00AC4610">
        <w:rPr>
          <w:rFonts w:ascii="Times New Roman" w:hAnsi="Times New Roman" w:cs="Times New Roman"/>
          <w:color w:val="auto"/>
        </w:rPr>
        <w:tab/>
        <w:t>Мировой рынок услуг на современном этапе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27.</w:t>
      </w:r>
      <w:r w:rsidRPr="00AC4610">
        <w:rPr>
          <w:rFonts w:ascii="Times New Roman" w:hAnsi="Times New Roman" w:cs="Times New Roman"/>
          <w:color w:val="auto"/>
        </w:rPr>
        <w:tab/>
        <w:t>Регулирование внешней торговли на национальном и международном уровнях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28.</w:t>
      </w:r>
      <w:r w:rsidRPr="00AC4610">
        <w:rPr>
          <w:rFonts w:ascii="Times New Roman" w:hAnsi="Times New Roman" w:cs="Times New Roman"/>
          <w:color w:val="auto"/>
        </w:rPr>
        <w:tab/>
        <w:t>Межгосударственное регулирование внешней торговли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29.</w:t>
      </w:r>
      <w:r w:rsidRPr="00AC4610">
        <w:rPr>
          <w:rFonts w:ascii="Times New Roman" w:hAnsi="Times New Roman" w:cs="Times New Roman"/>
          <w:color w:val="auto"/>
        </w:rPr>
        <w:tab/>
        <w:t xml:space="preserve">Капитал: понятие, сущность, виды и формы капитала. 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30.</w:t>
      </w:r>
      <w:r w:rsidRPr="00AC4610">
        <w:rPr>
          <w:rFonts w:ascii="Times New Roman" w:hAnsi="Times New Roman" w:cs="Times New Roman"/>
          <w:color w:val="auto"/>
        </w:rPr>
        <w:tab/>
        <w:t xml:space="preserve">Международное движение капитала как форма международных экономических отношений. Финансовая глобализация и международное движение капитала. 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31.</w:t>
      </w:r>
      <w:r w:rsidRPr="00AC4610">
        <w:rPr>
          <w:rFonts w:ascii="Times New Roman" w:hAnsi="Times New Roman" w:cs="Times New Roman"/>
          <w:color w:val="auto"/>
        </w:rPr>
        <w:tab/>
        <w:t xml:space="preserve">Причины и сущность вывоза и ввоза капитала. 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32.</w:t>
      </w:r>
      <w:r w:rsidRPr="00AC4610">
        <w:rPr>
          <w:rFonts w:ascii="Times New Roman" w:hAnsi="Times New Roman" w:cs="Times New Roman"/>
          <w:color w:val="auto"/>
        </w:rPr>
        <w:tab/>
        <w:t xml:space="preserve">Прямые и портфельные инвестиции. 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33.</w:t>
      </w:r>
      <w:r w:rsidRPr="00AC4610">
        <w:rPr>
          <w:rFonts w:ascii="Times New Roman" w:hAnsi="Times New Roman" w:cs="Times New Roman"/>
          <w:color w:val="auto"/>
        </w:rPr>
        <w:tab/>
        <w:t xml:space="preserve">Динамика ПИИ и показатели. 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lastRenderedPageBreak/>
        <w:t>34.</w:t>
      </w:r>
      <w:r w:rsidRPr="00AC4610">
        <w:rPr>
          <w:rFonts w:ascii="Times New Roman" w:hAnsi="Times New Roman" w:cs="Times New Roman"/>
          <w:color w:val="auto"/>
        </w:rPr>
        <w:tab/>
        <w:t xml:space="preserve">Методология ЮНКТАД. 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35.</w:t>
      </w:r>
      <w:r w:rsidRPr="00AC4610">
        <w:rPr>
          <w:rFonts w:ascii="Times New Roman" w:hAnsi="Times New Roman" w:cs="Times New Roman"/>
          <w:color w:val="auto"/>
        </w:rPr>
        <w:tab/>
      </w:r>
      <w:proofErr w:type="spellStart"/>
      <w:r w:rsidRPr="00AC4610">
        <w:rPr>
          <w:rFonts w:ascii="Times New Roman" w:hAnsi="Times New Roman" w:cs="Times New Roman"/>
          <w:color w:val="auto"/>
        </w:rPr>
        <w:t>Страновая</w:t>
      </w:r>
      <w:proofErr w:type="spellEnd"/>
      <w:r w:rsidRPr="00AC4610">
        <w:rPr>
          <w:rFonts w:ascii="Times New Roman" w:hAnsi="Times New Roman" w:cs="Times New Roman"/>
          <w:color w:val="auto"/>
        </w:rPr>
        <w:t xml:space="preserve"> концентрация прямых иностранных инвестиций: общая характеристика, страны Азии, Латинская Америка, африканские страны. 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36.</w:t>
      </w:r>
      <w:r w:rsidRPr="00AC4610">
        <w:rPr>
          <w:rFonts w:ascii="Times New Roman" w:hAnsi="Times New Roman" w:cs="Times New Roman"/>
          <w:color w:val="auto"/>
        </w:rPr>
        <w:tab/>
        <w:t>Международный кредит и его роль в развитии мировой экономики.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37.</w:t>
      </w:r>
      <w:r w:rsidRPr="00AC4610">
        <w:rPr>
          <w:rFonts w:ascii="Times New Roman" w:hAnsi="Times New Roman" w:cs="Times New Roman"/>
          <w:color w:val="auto"/>
        </w:rPr>
        <w:tab/>
        <w:t xml:space="preserve">Масштабы, динамика и географическое распределение потоков капитала в глобальной экономике. 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38.</w:t>
      </w:r>
      <w:r w:rsidRPr="00AC4610">
        <w:rPr>
          <w:rFonts w:ascii="Times New Roman" w:hAnsi="Times New Roman" w:cs="Times New Roman"/>
          <w:color w:val="auto"/>
        </w:rPr>
        <w:tab/>
        <w:t>Мировой рынок ссудных капиталов.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39.</w:t>
      </w:r>
      <w:r w:rsidRPr="00AC4610">
        <w:rPr>
          <w:rFonts w:ascii="Times New Roman" w:hAnsi="Times New Roman" w:cs="Times New Roman"/>
          <w:color w:val="auto"/>
        </w:rPr>
        <w:tab/>
        <w:t xml:space="preserve">Свободные экономические зоны в мировой экономике, их функции и классификация. 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40.</w:t>
      </w:r>
      <w:r w:rsidRPr="00AC4610">
        <w:rPr>
          <w:rFonts w:ascii="Times New Roman" w:hAnsi="Times New Roman" w:cs="Times New Roman"/>
          <w:color w:val="auto"/>
        </w:rPr>
        <w:tab/>
        <w:t xml:space="preserve">Оффшорные центры. 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41.</w:t>
      </w:r>
      <w:r w:rsidRPr="00AC4610">
        <w:rPr>
          <w:rFonts w:ascii="Times New Roman" w:hAnsi="Times New Roman" w:cs="Times New Roman"/>
          <w:color w:val="auto"/>
        </w:rPr>
        <w:tab/>
        <w:t>Опыт функционирования свободных экономических зон и оффшорных центров в отдельных странах.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42.</w:t>
      </w:r>
      <w:r w:rsidRPr="00AC4610">
        <w:rPr>
          <w:rFonts w:ascii="Times New Roman" w:hAnsi="Times New Roman" w:cs="Times New Roman"/>
          <w:color w:val="auto"/>
        </w:rPr>
        <w:tab/>
        <w:t>Налоги и налоговое планирование в мировой экономике.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43.</w:t>
      </w:r>
      <w:r w:rsidRPr="00AC4610">
        <w:rPr>
          <w:rFonts w:ascii="Times New Roman" w:hAnsi="Times New Roman" w:cs="Times New Roman"/>
          <w:color w:val="auto"/>
        </w:rPr>
        <w:tab/>
        <w:t>Структура и строение глобальной финансовой системы.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44.</w:t>
      </w:r>
      <w:r w:rsidRPr="00AC4610">
        <w:rPr>
          <w:rFonts w:ascii="Times New Roman" w:hAnsi="Times New Roman" w:cs="Times New Roman"/>
          <w:color w:val="auto"/>
        </w:rPr>
        <w:tab/>
        <w:t>Мировые деньги и валюта.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45.</w:t>
      </w:r>
      <w:r w:rsidRPr="00AC4610">
        <w:rPr>
          <w:rFonts w:ascii="Times New Roman" w:hAnsi="Times New Roman" w:cs="Times New Roman"/>
          <w:color w:val="auto"/>
        </w:rPr>
        <w:tab/>
        <w:t xml:space="preserve">Система международного валютного рынка: Парижская валютная система, Генуэзская валютно- денежная система, </w:t>
      </w:r>
      <w:proofErr w:type="spellStart"/>
      <w:r w:rsidRPr="00AC4610">
        <w:rPr>
          <w:rFonts w:ascii="Times New Roman" w:hAnsi="Times New Roman" w:cs="Times New Roman"/>
          <w:color w:val="auto"/>
        </w:rPr>
        <w:t>Бреттон</w:t>
      </w:r>
      <w:proofErr w:type="spellEnd"/>
      <w:r w:rsidRPr="00AC4610">
        <w:rPr>
          <w:rFonts w:ascii="Times New Roman" w:hAnsi="Times New Roman" w:cs="Times New Roman"/>
          <w:color w:val="auto"/>
        </w:rPr>
        <w:t xml:space="preserve"> - </w:t>
      </w:r>
      <w:proofErr w:type="spellStart"/>
      <w:r w:rsidRPr="00AC4610">
        <w:rPr>
          <w:rFonts w:ascii="Times New Roman" w:hAnsi="Times New Roman" w:cs="Times New Roman"/>
          <w:color w:val="auto"/>
        </w:rPr>
        <w:t>Вудская</w:t>
      </w:r>
      <w:proofErr w:type="spellEnd"/>
      <w:r w:rsidRPr="00AC4610">
        <w:rPr>
          <w:rFonts w:ascii="Times New Roman" w:hAnsi="Times New Roman" w:cs="Times New Roman"/>
          <w:color w:val="auto"/>
        </w:rPr>
        <w:t xml:space="preserve"> валютная система, Ямайская валютная система.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46.</w:t>
      </w:r>
      <w:r w:rsidRPr="00AC4610">
        <w:rPr>
          <w:rFonts w:ascii="Times New Roman" w:hAnsi="Times New Roman" w:cs="Times New Roman"/>
          <w:color w:val="auto"/>
        </w:rPr>
        <w:tab/>
        <w:t xml:space="preserve">Виды валют и механизм их использования. 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47.</w:t>
      </w:r>
      <w:r w:rsidRPr="00AC4610">
        <w:rPr>
          <w:rFonts w:ascii="Times New Roman" w:hAnsi="Times New Roman" w:cs="Times New Roman"/>
          <w:color w:val="auto"/>
        </w:rPr>
        <w:tab/>
        <w:t xml:space="preserve">Валютный курс и его определение. 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48.</w:t>
      </w:r>
      <w:r w:rsidRPr="00AC4610">
        <w:rPr>
          <w:rFonts w:ascii="Times New Roman" w:hAnsi="Times New Roman" w:cs="Times New Roman"/>
          <w:color w:val="auto"/>
        </w:rPr>
        <w:tab/>
        <w:t xml:space="preserve">Валютный паритет. 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49.</w:t>
      </w:r>
      <w:r w:rsidRPr="00AC4610">
        <w:rPr>
          <w:rFonts w:ascii="Times New Roman" w:hAnsi="Times New Roman" w:cs="Times New Roman"/>
          <w:color w:val="auto"/>
        </w:rPr>
        <w:tab/>
        <w:t xml:space="preserve">Спрос и предложение на валютном рынке. 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50.</w:t>
      </w:r>
      <w:r w:rsidRPr="00AC4610">
        <w:rPr>
          <w:rFonts w:ascii="Times New Roman" w:hAnsi="Times New Roman" w:cs="Times New Roman"/>
          <w:color w:val="auto"/>
        </w:rPr>
        <w:tab/>
        <w:t xml:space="preserve">Девальвация и ревальвация валют. 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51.</w:t>
      </w:r>
      <w:r w:rsidRPr="00AC4610">
        <w:rPr>
          <w:rFonts w:ascii="Times New Roman" w:hAnsi="Times New Roman" w:cs="Times New Roman"/>
          <w:color w:val="auto"/>
        </w:rPr>
        <w:tab/>
        <w:t>Резиденты и нерезиденты валютного рынка.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52.</w:t>
      </w:r>
      <w:r w:rsidRPr="00AC4610">
        <w:rPr>
          <w:rFonts w:ascii="Times New Roman" w:hAnsi="Times New Roman" w:cs="Times New Roman"/>
          <w:color w:val="auto"/>
        </w:rPr>
        <w:tab/>
        <w:t xml:space="preserve">Валютные операции. 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53.</w:t>
      </w:r>
      <w:proofErr w:type="gramStart"/>
      <w:r w:rsidRPr="00AC4610">
        <w:rPr>
          <w:rFonts w:ascii="Times New Roman" w:hAnsi="Times New Roman" w:cs="Times New Roman"/>
          <w:color w:val="auto"/>
        </w:rPr>
        <w:tab/>
        <w:t>«</w:t>
      </w:r>
      <w:proofErr w:type="gramEnd"/>
      <w:r w:rsidRPr="00AC4610">
        <w:rPr>
          <w:rFonts w:ascii="Times New Roman" w:hAnsi="Times New Roman" w:cs="Times New Roman"/>
          <w:color w:val="auto"/>
        </w:rPr>
        <w:t xml:space="preserve">Валютная корзина» в международных расчетах и денежных системах. 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54.</w:t>
      </w:r>
      <w:r w:rsidRPr="00AC4610">
        <w:rPr>
          <w:rFonts w:ascii="Times New Roman" w:hAnsi="Times New Roman" w:cs="Times New Roman"/>
          <w:color w:val="auto"/>
        </w:rPr>
        <w:tab/>
        <w:t xml:space="preserve">Европейская валютная система. 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55.</w:t>
      </w:r>
      <w:r w:rsidRPr="00AC4610">
        <w:rPr>
          <w:rFonts w:ascii="Times New Roman" w:hAnsi="Times New Roman" w:cs="Times New Roman"/>
          <w:color w:val="auto"/>
        </w:rPr>
        <w:tab/>
        <w:t xml:space="preserve">Ключевые валюты мира. 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56.</w:t>
      </w:r>
      <w:r w:rsidRPr="00AC4610">
        <w:rPr>
          <w:rFonts w:ascii="Times New Roman" w:hAnsi="Times New Roman" w:cs="Times New Roman"/>
          <w:color w:val="auto"/>
        </w:rPr>
        <w:tab/>
        <w:t xml:space="preserve">Международные банковские технологии в валютных расчетах стран. 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57.</w:t>
      </w:r>
      <w:r w:rsidRPr="00AC4610">
        <w:rPr>
          <w:rFonts w:ascii="Times New Roman" w:hAnsi="Times New Roman" w:cs="Times New Roman"/>
          <w:color w:val="auto"/>
        </w:rPr>
        <w:tab/>
        <w:t xml:space="preserve">Конвертируемость национальных валют. 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58.</w:t>
      </w:r>
      <w:r w:rsidRPr="00AC4610">
        <w:rPr>
          <w:rFonts w:ascii="Times New Roman" w:hAnsi="Times New Roman" w:cs="Times New Roman"/>
          <w:color w:val="auto"/>
        </w:rPr>
        <w:tab/>
        <w:t xml:space="preserve">Необходимость и национальные возможности конвертируемости. 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59.</w:t>
      </w:r>
      <w:r w:rsidRPr="00AC4610">
        <w:rPr>
          <w:rFonts w:ascii="Times New Roman" w:hAnsi="Times New Roman" w:cs="Times New Roman"/>
          <w:color w:val="auto"/>
        </w:rPr>
        <w:tab/>
        <w:t>Механизм обратимости валют.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60.</w:t>
      </w:r>
      <w:r w:rsidRPr="00AC4610">
        <w:rPr>
          <w:rFonts w:ascii="Times New Roman" w:hAnsi="Times New Roman" w:cs="Times New Roman"/>
          <w:color w:val="auto"/>
        </w:rPr>
        <w:tab/>
        <w:t xml:space="preserve">Роль валютной политики государства. 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61.</w:t>
      </w:r>
      <w:r w:rsidRPr="00AC4610">
        <w:rPr>
          <w:rFonts w:ascii="Times New Roman" w:hAnsi="Times New Roman" w:cs="Times New Roman"/>
          <w:color w:val="auto"/>
        </w:rPr>
        <w:tab/>
        <w:t>Европейская валютная система.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62.</w:t>
      </w:r>
      <w:r w:rsidRPr="00AC4610">
        <w:rPr>
          <w:rFonts w:ascii="Times New Roman" w:hAnsi="Times New Roman" w:cs="Times New Roman"/>
          <w:color w:val="auto"/>
        </w:rPr>
        <w:tab/>
        <w:t xml:space="preserve">Мировой рынок ценных бумаг: фондовые и валютные биржи. 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63.</w:t>
      </w:r>
      <w:r w:rsidRPr="00AC4610">
        <w:rPr>
          <w:rFonts w:ascii="Times New Roman" w:hAnsi="Times New Roman" w:cs="Times New Roman"/>
          <w:color w:val="auto"/>
        </w:rPr>
        <w:tab/>
        <w:t xml:space="preserve">Международные фондовые биржи. 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64.</w:t>
      </w:r>
      <w:r w:rsidRPr="00AC4610">
        <w:rPr>
          <w:rFonts w:ascii="Times New Roman" w:hAnsi="Times New Roman" w:cs="Times New Roman"/>
          <w:color w:val="auto"/>
        </w:rPr>
        <w:tab/>
        <w:t>Международные фондовые организации, регулирующие биржевую деятельность.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65.</w:t>
      </w:r>
      <w:r w:rsidRPr="00AC4610">
        <w:rPr>
          <w:rFonts w:ascii="Times New Roman" w:hAnsi="Times New Roman" w:cs="Times New Roman"/>
          <w:color w:val="auto"/>
        </w:rPr>
        <w:tab/>
        <w:t xml:space="preserve">Рабочая сила и рынок труда: сущность и содержание. 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66.</w:t>
      </w:r>
      <w:r w:rsidRPr="00AC4610">
        <w:rPr>
          <w:rFonts w:ascii="Times New Roman" w:hAnsi="Times New Roman" w:cs="Times New Roman"/>
          <w:color w:val="auto"/>
        </w:rPr>
        <w:tab/>
        <w:t xml:space="preserve">Занятость и безработица. 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67.</w:t>
      </w:r>
      <w:r w:rsidRPr="00AC4610">
        <w:rPr>
          <w:rFonts w:ascii="Times New Roman" w:hAnsi="Times New Roman" w:cs="Times New Roman"/>
          <w:color w:val="auto"/>
        </w:rPr>
        <w:tab/>
        <w:t>Основные предпосылки и причины. международного перемещения трудовых ресурсов.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68.</w:t>
      </w:r>
      <w:r w:rsidRPr="00AC4610">
        <w:rPr>
          <w:rFonts w:ascii="Times New Roman" w:hAnsi="Times New Roman" w:cs="Times New Roman"/>
          <w:color w:val="auto"/>
        </w:rPr>
        <w:tab/>
        <w:t xml:space="preserve">Формы привлечения иностранной рабочей силы. 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69.</w:t>
      </w:r>
      <w:r w:rsidRPr="00AC4610">
        <w:rPr>
          <w:rFonts w:ascii="Times New Roman" w:hAnsi="Times New Roman" w:cs="Times New Roman"/>
          <w:color w:val="auto"/>
        </w:rPr>
        <w:tab/>
        <w:t xml:space="preserve">Особенности формирования международного рынка труда. 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70.</w:t>
      </w:r>
      <w:r w:rsidRPr="00AC4610">
        <w:rPr>
          <w:rFonts w:ascii="Times New Roman" w:hAnsi="Times New Roman" w:cs="Times New Roman"/>
          <w:color w:val="auto"/>
        </w:rPr>
        <w:tab/>
        <w:t xml:space="preserve">Роль профессионального уровня и оплаты труда в процессе миграции рабочей силы. 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71.</w:t>
      </w:r>
      <w:r w:rsidRPr="00AC4610">
        <w:rPr>
          <w:rFonts w:ascii="Times New Roman" w:hAnsi="Times New Roman" w:cs="Times New Roman"/>
          <w:color w:val="auto"/>
        </w:rPr>
        <w:tab/>
        <w:t xml:space="preserve">Влияние миграции рабочей силы на мировую и национальную экономику. 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72.</w:t>
      </w:r>
      <w:r w:rsidRPr="00AC4610">
        <w:rPr>
          <w:rFonts w:ascii="Times New Roman" w:hAnsi="Times New Roman" w:cs="Times New Roman"/>
          <w:color w:val="auto"/>
        </w:rPr>
        <w:tab/>
        <w:t xml:space="preserve">Дискриминационные аспекты в использовании иностранной рабочей силы. 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73.</w:t>
      </w:r>
      <w:proofErr w:type="gramStart"/>
      <w:r w:rsidRPr="00AC4610">
        <w:rPr>
          <w:rFonts w:ascii="Times New Roman" w:hAnsi="Times New Roman" w:cs="Times New Roman"/>
          <w:color w:val="auto"/>
        </w:rPr>
        <w:tab/>
        <w:t>«</w:t>
      </w:r>
      <w:proofErr w:type="gramEnd"/>
      <w:r w:rsidRPr="00AC4610">
        <w:rPr>
          <w:rFonts w:ascii="Times New Roman" w:hAnsi="Times New Roman" w:cs="Times New Roman"/>
          <w:color w:val="auto"/>
        </w:rPr>
        <w:t>Утечка умов».</w:t>
      </w:r>
    </w:p>
    <w:p w:rsidR="00E46958" w:rsidRPr="00AC4610" w:rsidRDefault="00E46958" w:rsidP="00E46958">
      <w:pPr>
        <w:jc w:val="both"/>
        <w:rPr>
          <w:rFonts w:ascii="Times New Roman" w:hAnsi="Times New Roman" w:cs="Times New Roman"/>
          <w:color w:val="auto"/>
        </w:rPr>
      </w:pPr>
      <w:r w:rsidRPr="00AC4610">
        <w:rPr>
          <w:rFonts w:ascii="Times New Roman" w:hAnsi="Times New Roman" w:cs="Times New Roman"/>
          <w:color w:val="auto"/>
        </w:rPr>
        <w:t>74.</w:t>
      </w:r>
      <w:r w:rsidRPr="00AC4610">
        <w:rPr>
          <w:rFonts w:ascii="Times New Roman" w:hAnsi="Times New Roman" w:cs="Times New Roman"/>
          <w:color w:val="auto"/>
        </w:rPr>
        <w:tab/>
        <w:t>Проблема признания национальных образовательных систем и критериев профессионализма.</w:t>
      </w:r>
    </w:p>
    <w:sectPr w:rsidR="00E46958" w:rsidRPr="00AC4610" w:rsidSect="005B4BE6">
      <w:headerReference w:type="default" r:id="rId7"/>
      <w:footerReference w:type="default" r:id="rId8"/>
      <w:type w:val="continuous"/>
      <w:pgSz w:w="11900" w:h="16840"/>
      <w:pgMar w:top="990" w:right="811" w:bottom="1355" w:left="1654" w:header="56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35A" w:rsidRDefault="0016335A">
      <w:r>
        <w:separator/>
      </w:r>
    </w:p>
  </w:endnote>
  <w:endnote w:type="continuationSeparator" w:id="0">
    <w:p w:rsidR="0016335A" w:rsidRDefault="0016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2BB" w:rsidRDefault="004352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35A" w:rsidRDefault="0016335A"/>
  </w:footnote>
  <w:footnote w:type="continuationSeparator" w:id="0">
    <w:p w:rsidR="0016335A" w:rsidRDefault="001633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2BB" w:rsidRDefault="004352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54ED3"/>
    <w:multiLevelType w:val="hybridMultilevel"/>
    <w:tmpl w:val="968E313C"/>
    <w:lvl w:ilvl="0" w:tplc="1F22B2C8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" w15:restartNumberingAfterBreak="0">
    <w:nsid w:val="05CE55F9"/>
    <w:multiLevelType w:val="hybridMultilevel"/>
    <w:tmpl w:val="EAD6AB76"/>
    <w:lvl w:ilvl="0" w:tplc="3442206A">
      <w:start w:val="7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B338C"/>
    <w:multiLevelType w:val="multilevel"/>
    <w:tmpl w:val="8C867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325E5"/>
    <w:multiLevelType w:val="multilevel"/>
    <w:tmpl w:val="19289860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9339C8"/>
    <w:multiLevelType w:val="hybridMultilevel"/>
    <w:tmpl w:val="C186C08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DD60C2E"/>
    <w:multiLevelType w:val="multilevel"/>
    <w:tmpl w:val="DD2C96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3C6973"/>
    <w:multiLevelType w:val="hybridMultilevel"/>
    <w:tmpl w:val="525CE47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2BF6715"/>
    <w:multiLevelType w:val="hybridMultilevel"/>
    <w:tmpl w:val="B69E573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A044532"/>
    <w:multiLevelType w:val="multilevel"/>
    <w:tmpl w:val="9B7EB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2A0B7A"/>
    <w:multiLevelType w:val="hybridMultilevel"/>
    <w:tmpl w:val="E78E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26214"/>
    <w:multiLevelType w:val="hybridMultilevel"/>
    <w:tmpl w:val="AD228B5A"/>
    <w:lvl w:ilvl="0" w:tplc="B484A444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0130C"/>
    <w:multiLevelType w:val="hybridMultilevel"/>
    <w:tmpl w:val="DF90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465B1"/>
    <w:multiLevelType w:val="multilevel"/>
    <w:tmpl w:val="EFF88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844D89"/>
    <w:multiLevelType w:val="hybridMultilevel"/>
    <w:tmpl w:val="744E5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D609A"/>
    <w:multiLevelType w:val="hybridMultilevel"/>
    <w:tmpl w:val="AA6EE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86F5B"/>
    <w:multiLevelType w:val="hybridMultilevel"/>
    <w:tmpl w:val="F51601B2"/>
    <w:lvl w:ilvl="0" w:tplc="69B24FEE">
      <w:start w:val="10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 w15:restartNumberingAfterBreak="0">
    <w:nsid w:val="2659633B"/>
    <w:multiLevelType w:val="hybridMultilevel"/>
    <w:tmpl w:val="3CAC174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8417B81"/>
    <w:multiLevelType w:val="multilevel"/>
    <w:tmpl w:val="A990729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4A4294"/>
    <w:multiLevelType w:val="hybridMultilevel"/>
    <w:tmpl w:val="D2106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65BB2"/>
    <w:multiLevelType w:val="hybridMultilevel"/>
    <w:tmpl w:val="744E5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50A7F"/>
    <w:multiLevelType w:val="hybridMultilevel"/>
    <w:tmpl w:val="DF90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82D35"/>
    <w:multiLevelType w:val="hybridMultilevel"/>
    <w:tmpl w:val="29003874"/>
    <w:lvl w:ilvl="0" w:tplc="3442206A">
      <w:start w:val="7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44A9B"/>
    <w:multiLevelType w:val="hybridMultilevel"/>
    <w:tmpl w:val="D9FC3AFE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C7063BF"/>
    <w:multiLevelType w:val="hybridMultilevel"/>
    <w:tmpl w:val="B034285A"/>
    <w:lvl w:ilvl="0" w:tplc="4CA02BD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B0B3E"/>
    <w:multiLevelType w:val="hybridMultilevel"/>
    <w:tmpl w:val="F774B402"/>
    <w:lvl w:ilvl="0" w:tplc="01A46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C3861"/>
    <w:multiLevelType w:val="multilevel"/>
    <w:tmpl w:val="1CDEB186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C3225C"/>
    <w:multiLevelType w:val="multilevel"/>
    <w:tmpl w:val="ADC29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E61503B"/>
    <w:multiLevelType w:val="hybridMultilevel"/>
    <w:tmpl w:val="6A3CDBA8"/>
    <w:lvl w:ilvl="0" w:tplc="31CEF8B2">
      <w:start w:val="59"/>
      <w:numFmt w:val="decimal"/>
      <w:lvlText w:val="%1."/>
      <w:lvlJc w:val="left"/>
      <w:pPr>
        <w:ind w:left="23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C252B1"/>
    <w:multiLevelType w:val="hybridMultilevel"/>
    <w:tmpl w:val="8AEE6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30D01"/>
    <w:multiLevelType w:val="hybridMultilevel"/>
    <w:tmpl w:val="069A8CB8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2A74DDB"/>
    <w:multiLevelType w:val="hybridMultilevel"/>
    <w:tmpl w:val="26C018C8"/>
    <w:lvl w:ilvl="0" w:tplc="B484A444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9B10ED"/>
    <w:multiLevelType w:val="hybridMultilevel"/>
    <w:tmpl w:val="02E206AE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4A9C17F8"/>
    <w:multiLevelType w:val="hybridMultilevel"/>
    <w:tmpl w:val="608C764C"/>
    <w:lvl w:ilvl="0" w:tplc="901AB5B0">
      <w:start w:val="59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66152"/>
    <w:multiLevelType w:val="hybridMultilevel"/>
    <w:tmpl w:val="01403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C4F5F"/>
    <w:multiLevelType w:val="hybridMultilevel"/>
    <w:tmpl w:val="8E4430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19F0F8D"/>
    <w:multiLevelType w:val="multilevel"/>
    <w:tmpl w:val="6A6C2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550143F"/>
    <w:multiLevelType w:val="hybridMultilevel"/>
    <w:tmpl w:val="9EB29BBC"/>
    <w:lvl w:ilvl="0" w:tplc="1F22B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6CE53CF"/>
    <w:multiLevelType w:val="hybridMultilevel"/>
    <w:tmpl w:val="D6787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99539F"/>
    <w:multiLevelType w:val="hybridMultilevel"/>
    <w:tmpl w:val="0AA47A22"/>
    <w:lvl w:ilvl="0" w:tplc="31CEF8B2">
      <w:start w:val="59"/>
      <w:numFmt w:val="decimal"/>
      <w:lvlText w:val="%1."/>
      <w:lvlJc w:val="left"/>
      <w:pPr>
        <w:ind w:left="2311" w:hanging="360"/>
      </w:pPr>
      <w:rPr>
        <w:rFonts w:hint="default"/>
      </w:rPr>
    </w:lvl>
    <w:lvl w:ilvl="1" w:tplc="64DCAA80">
      <w:start w:val="59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833B3"/>
    <w:multiLevelType w:val="hybridMultilevel"/>
    <w:tmpl w:val="1BE44B2E"/>
    <w:lvl w:ilvl="0" w:tplc="901AB5B0">
      <w:start w:val="59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D30E92"/>
    <w:multiLevelType w:val="hybridMultilevel"/>
    <w:tmpl w:val="26225C3E"/>
    <w:lvl w:ilvl="0" w:tplc="3442206A">
      <w:start w:val="7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104231"/>
    <w:multiLevelType w:val="multilevel"/>
    <w:tmpl w:val="49EA2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B0141B6"/>
    <w:multiLevelType w:val="hybridMultilevel"/>
    <w:tmpl w:val="C4CC5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97190"/>
    <w:multiLevelType w:val="hybridMultilevel"/>
    <w:tmpl w:val="E55EC56C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6D58173C"/>
    <w:multiLevelType w:val="multilevel"/>
    <w:tmpl w:val="053648E6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FFC732C"/>
    <w:multiLevelType w:val="hybridMultilevel"/>
    <w:tmpl w:val="32E83410"/>
    <w:lvl w:ilvl="0" w:tplc="2D0EDC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09A10B6"/>
    <w:multiLevelType w:val="multilevel"/>
    <w:tmpl w:val="952C3A0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2E9372A"/>
    <w:multiLevelType w:val="hybridMultilevel"/>
    <w:tmpl w:val="1688A22C"/>
    <w:lvl w:ilvl="0" w:tplc="1F22B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9B4726"/>
    <w:multiLevelType w:val="hybridMultilevel"/>
    <w:tmpl w:val="7B863AC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7FA36B68"/>
    <w:multiLevelType w:val="hybridMultilevel"/>
    <w:tmpl w:val="92C416A2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5"/>
  </w:num>
  <w:num w:numId="2">
    <w:abstractNumId w:val="26"/>
  </w:num>
  <w:num w:numId="3">
    <w:abstractNumId w:val="5"/>
  </w:num>
  <w:num w:numId="4">
    <w:abstractNumId w:val="8"/>
  </w:num>
  <w:num w:numId="5">
    <w:abstractNumId w:val="25"/>
  </w:num>
  <w:num w:numId="6">
    <w:abstractNumId w:val="44"/>
  </w:num>
  <w:num w:numId="7">
    <w:abstractNumId w:val="3"/>
  </w:num>
  <w:num w:numId="8">
    <w:abstractNumId w:val="2"/>
  </w:num>
  <w:num w:numId="9">
    <w:abstractNumId w:val="17"/>
  </w:num>
  <w:num w:numId="10">
    <w:abstractNumId w:val="46"/>
  </w:num>
  <w:num w:numId="11">
    <w:abstractNumId w:val="12"/>
  </w:num>
  <w:num w:numId="12">
    <w:abstractNumId w:val="41"/>
  </w:num>
  <w:num w:numId="13">
    <w:abstractNumId w:val="42"/>
  </w:num>
  <w:num w:numId="14">
    <w:abstractNumId w:val="33"/>
  </w:num>
  <w:num w:numId="15">
    <w:abstractNumId w:val="28"/>
  </w:num>
  <w:num w:numId="16">
    <w:abstractNumId w:val="34"/>
  </w:num>
  <w:num w:numId="17">
    <w:abstractNumId w:val="36"/>
  </w:num>
  <w:num w:numId="18">
    <w:abstractNumId w:val="47"/>
  </w:num>
  <w:num w:numId="19">
    <w:abstractNumId w:val="20"/>
  </w:num>
  <w:num w:numId="20">
    <w:abstractNumId w:val="14"/>
  </w:num>
  <w:num w:numId="21">
    <w:abstractNumId w:val="24"/>
  </w:num>
  <w:num w:numId="22">
    <w:abstractNumId w:val="40"/>
  </w:num>
  <w:num w:numId="23">
    <w:abstractNumId w:val="10"/>
  </w:num>
  <w:num w:numId="24">
    <w:abstractNumId w:val="30"/>
  </w:num>
  <w:num w:numId="25">
    <w:abstractNumId w:val="1"/>
  </w:num>
  <w:num w:numId="26">
    <w:abstractNumId w:val="32"/>
  </w:num>
  <w:num w:numId="27">
    <w:abstractNumId w:val="39"/>
  </w:num>
  <w:num w:numId="28">
    <w:abstractNumId w:val="21"/>
  </w:num>
  <w:num w:numId="29">
    <w:abstractNumId w:val="27"/>
  </w:num>
  <w:num w:numId="30">
    <w:abstractNumId w:val="38"/>
  </w:num>
  <w:num w:numId="31">
    <w:abstractNumId w:val="18"/>
  </w:num>
  <w:num w:numId="32">
    <w:abstractNumId w:val="0"/>
  </w:num>
  <w:num w:numId="33">
    <w:abstractNumId w:val="9"/>
  </w:num>
  <w:num w:numId="34">
    <w:abstractNumId w:val="23"/>
  </w:num>
  <w:num w:numId="35">
    <w:abstractNumId w:val="45"/>
  </w:num>
  <w:num w:numId="36">
    <w:abstractNumId w:val="22"/>
  </w:num>
  <w:num w:numId="37">
    <w:abstractNumId w:val="4"/>
  </w:num>
  <w:num w:numId="38">
    <w:abstractNumId w:val="31"/>
  </w:num>
  <w:num w:numId="39">
    <w:abstractNumId w:val="29"/>
  </w:num>
  <w:num w:numId="40">
    <w:abstractNumId w:val="48"/>
  </w:num>
  <w:num w:numId="41">
    <w:abstractNumId w:val="16"/>
  </w:num>
  <w:num w:numId="42">
    <w:abstractNumId w:val="6"/>
  </w:num>
  <w:num w:numId="43">
    <w:abstractNumId w:val="43"/>
  </w:num>
  <w:num w:numId="44">
    <w:abstractNumId w:val="49"/>
  </w:num>
  <w:num w:numId="45">
    <w:abstractNumId w:val="7"/>
  </w:num>
  <w:num w:numId="46">
    <w:abstractNumId w:val="19"/>
  </w:num>
  <w:num w:numId="47">
    <w:abstractNumId w:val="13"/>
  </w:num>
  <w:num w:numId="48">
    <w:abstractNumId w:val="11"/>
  </w:num>
  <w:num w:numId="49">
    <w:abstractNumId w:val="3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DA"/>
    <w:rsid w:val="00012DA9"/>
    <w:rsid w:val="0002111D"/>
    <w:rsid w:val="00032329"/>
    <w:rsid w:val="0003703D"/>
    <w:rsid w:val="00052462"/>
    <w:rsid w:val="00096339"/>
    <w:rsid w:val="000E0A12"/>
    <w:rsid w:val="000F7E6A"/>
    <w:rsid w:val="00113EDA"/>
    <w:rsid w:val="0013726F"/>
    <w:rsid w:val="0016335A"/>
    <w:rsid w:val="00191291"/>
    <w:rsid w:val="001B2798"/>
    <w:rsid w:val="001B6A22"/>
    <w:rsid w:val="001B78CB"/>
    <w:rsid w:val="001D6499"/>
    <w:rsid w:val="00230499"/>
    <w:rsid w:val="00255958"/>
    <w:rsid w:val="00266BAF"/>
    <w:rsid w:val="002779E1"/>
    <w:rsid w:val="002853B5"/>
    <w:rsid w:val="00297E88"/>
    <w:rsid w:val="002A4FB0"/>
    <w:rsid w:val="002F26C5"/>
    <w:rsid w:val="00324880"/>
    <w:rsid w:val="00327060"/>
    <w:rsid w:val="0035544D"/>
    <w:rsid w:val="00375612"/>
    <w:rsid w:val="003772E7"/>
    <w:rsid w:val="003C1621"/>
    <w:rsid w:val="003D6869"/>
    <w:rsid w:val="003D6C2F"/>
    <w:rsid w:val="003E7071"/>
    <w:rsid w:val="00401414"/>
    <w:rsid w:val="00401ED3"/>
    <w:rsid w:val="00416B21"/>
    <w:rsid w:val="00434705"/>
    <w:rsid w:val="004352BB"/>
    <w:rsid w:val="0045318A"/>
    <w:rsid w:val="00456EFE"/>
    <w:rsid w:val="00462F2D"/>
    <w:rsid w:val="00480348"/>
    <w:rsid w:val="004822C2"/>
    <w:rsid w:val="0048527A"/>
    <w:rsid w:val="00496ECA"/>
    <w:rsid w:val="004A0E8A"/>
    <w:rsid w:val="004D676D"/>
    <w:rsid w:val="004F656C"/>
    <w:rsid w:val="005044FB"/>
    <w:rsid w:val="00523EBD"/>
    <w:rsid w:val="00545A31"/>
    <w:rsid w:val="00556FBF"/>
    <w:rsid w:val="00564875"/>
    <w:rsid w:val="0057512E"/>
    <w:rsid w:val="00590FAF"/>
    <w:rsid w:val="005A3E91"/>
    <w:rsid w:val="005A7370"/>
    <w:rsid w:val="005B0B4F"/>
    <w:rsid w:val="005B4BE6"/>
    <w:rsid w:val="005D42C6"/>
    <w:rsid w:val="005E15DD"/>
    <w:rsid w:val="00646A2B"/>
    <w:rsid w:val="006512B5"/>
    <w:rsid w:val="00656F71"/>
    <w:rsid w:val="006A0038"/>
    <w:rsid w:val="006B53E4"/>
    <w:rsid w:val="006C21C5"/>
    <w:rsid w:val="006E49D2"/>
    <w:rsid w:val="006E61D2"/>
    <w:rsid w:val="007731A7"/>
    <w:rsid w:val="00780636"/>
    <w:rsid w:val="007815BD"/>
    <w:rsid w:val="007B1D08"/>
    <w:rsid w:val="007E2201"/>
    <w:rsid w:val="00802300"/>
    <w:rsid w:val="00840D36"/>
    <w:rsid w:val="00855E32"/>
    <w:rsid w:val="00862A7F"/>
    <w:rsid w:val="00881DD7"/>
    <w:rsid w:val="00884A26"/>
    <w:rsid w:val="0089350C"/>
    <w:rsid w:val="00893548"/>
    <w:rsid w:val="00897E01"/>
    <w:rsid w:val="008F2DCD"/>
    <w:rsid w:val="009018B3"/>
    <w:rsid w:val="009378EE"/>
    <w:rsid w:val="009572BF"/>
    <w:rsid w:val="00961657"/>
    <w:rsid w:val="009809FB"/>
    <w:rsid w:val="00995C91"/>
    <w:rsid w:val="009C41CE"/>
    <w:rsid w:val="009F5CF1"/>
    <w:rsid w:val="00A041E8"/>
    <w:rsid w:val="00A24A80"/>
    <w:rsid w:val="00A31FC5"/>
    <w:rsid w:val="00A42AFC"/>
    <w:rsid w:val="00A5062A"/>
    <w:rsid w:val="00A67EF6"/>
    <w:rsid w:val="00A81C7B"/>
    <w:rsid w:val="00A83D2C"/>
    <w:rsid w:val="00A97DA4"/>
    <w:rsid w:val="00AC4610"/>
    <w:rsid w:val="00AC6272"/>
    <w:rsid w:val="00AE4214"/>
    <w:rsid w:val="00B32598"/>
    <w:rsid w:val="00B54896"/>
    <w:rsid w:val="00B54DD6"/>
    <w:rsid w:val="00B722C0"/>
    <w:rsid w:val="00B765E7"/>
    <w:rsid w:val="00BD6565"/>
    <w:rsid w:val="00BE1815"/>
    <w:rsid w:val="00C04BC0"/>
    <w:rsid w:val="00C17492"/>
    <w:rsid w:val="00C538E2"/>
    <w:rsid w:val="00C6429B"/>
    <w:rsid w:val="00C84328"/>
    <w:rsid w:val="00CA477A"/>
    <w:rsid w:val="00CB4F93"/>
    <w:rsid w:val="00CC2D07"/>
    <w:rsid w:val="00CC4C3D"/>
    <w:rsid w:val="00CD5783"/>
    <w:rsid w:val="00D143F4"/>
    <w:rsid w:val="00D17683"/>
    <w:rsid w:val="00D30FFE"/>
    <w:rsid w:val="00D414DE"/>
    <w:rsid w:val="00D47457"/>
    <w:rsid w:val="00D71F57"/>
    <w:rsid w:val="00D927FB"/>
    <w:rsid w:val="00DD1067"/>
    <w:rsid w:val="00E0222F"/>
    <w:rsid w:val="00E10A7A"/>
    <w:rsid w:val="00E25F6E"/>
    <w:rsid w:val="00E266D1"/>
    <w:rsid w:val="00E352E3"/>
    <w:rsid w:val="00E46958"/>
    <w:rsid w:val="00E64FC0"/>
    <w:rsid w:val="00E67696"/>
    <w:rsid w:val="00E716FC"/>
    <w:rsid w:val="00EC089C"/>
    <w:rsid w:val="00EC3647"/>
    <w:rsid w:val="00EE4A88"/>
    <w:rsid w:val="00F0581E"/>
    <w:rsid w:val="00F115A7"/>
    <w:rsid w:val="00F338DB"/>
    <w:rsid w:val="00F46E04"/>
    <w:rsid w:val="00F56D5F"/>
    <w:rsid w:val="00F9319F"/>
    <w:rsid w:val="00FA43B9"/>
    <w:rsid w:val="00FC0353"/>
    <w:rsid w:val="00FC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48A307-DA6F-4BB4-97DB-2935DEBE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9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31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4">
    <w:name w:val="Заголовок №2"/>
    <w:basedOn w:val="a"/>
    <w:link w:val="23"/>
    <w:pPr>
      <w:spacing w:after="360" w:line="295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pPr>
      <w:spacing w:line="29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ind w:firstLine="3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46A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6A2B"/>
    <w:rPr>
      <w:color w:val="000000"/>
    </w:rPr>
  </w:style>
  <w:style w:type="paragraph" w:styleId="ac">
    <w:name w:val="footer"/>
    <w:basedOn w:val="a"/>
    <w:link w:val="ad"/>
    <w:uiPriority w:val="99"/>
    <w:unhideWhenUsed/>
    <w:rsid w:val="00646A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6A2B"/>
    <w:rPr>
      <w:color w:val="000000"/>
    </w:rPr>
  </w:style>
  <w:style w:type="paragraph" w:styleId="ae">
    <w:name w:val="List Paragraph"/>
    <w:basedOn w:val="a"/>
    <w:link w:val="af"/>
    <w:uiPriority w:val="34"/>
    <w:qFormat/>
    <w:rsid w:val="006E61D2"/>
    <w:pPr>
      <w:ind w:left="720"/>
      <w:contextualSpacing/>
    </w:pPr>
  </w:style>
  <w:style w:type="table" w:styleId="af0">
    <w:name w:val="Table Grid"/>
    <w:basedOn w:val="a1"/>
    <w:uiPriority w:val="39"/>
    <w:rsid w:val="0065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375612"/>
    <w:rPr>
      <w:color w:val="0563C1" w:themeColor="hyperlink"/>
      <w:u w:val="single"/>
    </w:rPr>
  </w:style>
  <w:style w:type="character" w:customStyle="1" w:styleId="af">
    <w:name w:val="Абзац списка Знак"/>
    <w:basedOn w:val="a0"/>
    <w:link w:val="ae"/>
    <w:uiPriority w:val="34"/>
    <w:rsid w:val="005D42C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Кокрев Игорь Анатольевич</dc:creator>
  <cp:lastModifiedBy>Кокрев Игорь Анатольевич</cp:lastModifiedBy>
  <cp:revision>2</cp:revision>
  <dcterms:created xsi:type="dcterms:W3CDTF">2024-02-27T12:21:00Z</dcterms:created>
  <dcterms:modified xsi:type="dcterms:W3CDTF">2024-02-27T12:21:00Z</dcterms:modified>
</cp:coreProperties>
</file>