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AE50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1438FC92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промежуточной аттестации по дисциплине </w:t>
      </w:r>
    </w:p>
    <w:p w14:paraId="024E6A0F" w14:textId="53172110" w:rsidR="00F04F75" w:rsidRDefault="00F04F75" w:rsidP="00F04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F9">
        <w:rPr>
          <w:rFonts w:ascii="Times New Roman" w:hAnsi="Times New Roman" w:cs="Times New Roman"/>
          <w:b/>
          <w:sz w:val="28"/>
          <w:szCs w:val="28"/>
        </w:rPr>
        <w:t>«</w:t>
      </w:r>
      <w:r w:rsidR="002968E5" w:rsidRPr="002968E5">
        <w:rPr>
          <w:rFonts w:ascii="Times New Roman" w:hAnsi="Times New Roman" w:cs="Times New Roman"/>
          <w:b/>
          <w:sz w:val="28"/>
          <w:szCs w:val="28"/>
        </w:rPr>
        <w:t>Нормирование в области градостроительной деятельности</w:t>
      </w:r>
      <w:r w:rsidRPr="006623F9">
        <w:rPr>
          <w:rFonts w:ascii="Times New Roman" w:hAnsi="Times New Roman" w:cs="Times New Roman"/>
          <w:b/>
          <w:sz w:val="28"/>
          <w:szCs w:val="28"/>
        </w:rPr>
        <w:t>»</w:t>
      </w:r>
    </w:p>
    <w:p w14:paraId="6E63BC0A" w14:textId="77777777" w:rsidR="00F04F75" w:rsidRPr="006623F9" w:rsidRDefault="00F04F75" w:rsidP="00F04F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161D9" w14:textId="75DBF74D" w:rsidR="00F04F75" w:rsidRPr="00F04F75" w:rsidRDefault="00F04F75" w:rsidP="00F04F75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40939155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69915C" w14:textId="567980FF" w:rsidR="00B11230" w:rsidRPr="00F43AE9" w:rsidRDefault="00B11230" w:rsidP="00F43AE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E9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и методологические основы сметного нормирования</w:t>
      </w:r>
    </w:p>
    <w:p w14:paraId="5B131AC2" w14:textId="77777777" w:rsidR="00F43AE9" w:rsidRDefault="00F43AE9" w:rsidP="00B11230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CBE1BF" w14:textId="50D01DC6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Понятие, цели и принципы сметного нормирования в градостроительной деятельности.</w:t>
      </w:r>
    </w:p>
    <w:p w14:paraId="059FFF9B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Иерархия нормативно-правовых документов, регулирующих сметное дело в Российской Федерации.</w:t>
      </w:r>
    </w:p>
    <w:p w14:paraId="661D9F05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Роль Градостроительного кодекса РФ в организации ценообразования и строительства.</w:t>
      </w:r>
    </w:p>
    <w:p w14:paraId="196A7F1E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Ключевые приказы Минстроя России, регламентирующие разработку и применение сметных нормативов.</w:t>
      </w:r>
    </w:p>
    <w:p w14:paraId="259B5334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Архитектура сметно-нормативной базы: ГЭСН, ФЕР, ТЕР, отраслевые и фирменные сборники.</w:t>
      </w:r>
    </w:p>
    <w:p w14:paraId="52D3B94C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Структура и правила шифрования сметных расценок в Федеральном реестре сметных нормативов (ФСНБ).</w:t>
      </w:r>
    </w:p>
    <w:p w14:paraId="1F78766C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Жизненный цикл объекта капитального строительства (ОКС) и его влияние на уровень детализации сметных расчетов.</w:t>
      </w:r>
    </w:p>
    <w:p w14:paraId="6B63D098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Система ценообразования на предпроектной стадии: укрупненные нормативы цены строительства (НЦС).</w:t>
      </w:r>
    </w:p>
    <w:p w14:paraId="6F463C5F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Ценообразование на стадии проектной и рабочей документации: локальные сметы, объектные сметы, ССР.</w:t>
      </w:r>
    </w:p>
    <w:p w14:paraId="7486EABD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Государственное регулирование ценообразования: роль Главгосэкспертизы России и ФАУ «ФЦЦС».</w:t>
      </w:r>
    </w:p>
    <w:p w14:paraId="76E859F4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Виды экспертизы проектной документации и результатов инженерных изысканий. Разграничение компетенций.</w:t>
      </w:r>
    </w:p>
    <w:p w14:paraId="4ACFEB3D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Реестр сметных нормативов: порядок формирования, ведения и актуализации.</w:t>
      </w:r>
    </w:p>
    <w:p w14:paraId="258057E8" w14:textId="77777777" w:rsidR="00B11230" w:rsidRPr="00F43AE9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AE9">
        <w:rPr>
          <w:rFonts w:ascii="Times New Roman" w:hAnsi="Times New Roman" w:cs="Times New Roman"/>
          <w:sz w:val="28"/>
          <w:szCs w:val="28"/>
        </w:rPr>
        <w:t>Переход на ресурсный метод определения сметной стоимости: нормативное обоснование и дорожная карта.</w:t>
      </w:r>
    </w:p>
    <w:p w14:paraId="47B92377" w14:textId="773BE0EA" w:rsidR="00B11230" w:rsidRPr="00F43AE9" w:rsidRDefault="00B11230" w:rsidP="00F43AE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E9">
        <w:rPr>
          <w:rFonts w:ascii="Times New Roman" w:hAnsi="Times New Roman" w:cs="Times New Roman"/>
          <w:b/>
          <w:bCs/>
          <w:sz w:val="28"/>
          <w:szCs w:val="28"/>
        </w:rPr>
        <w:t>Структура сметной стоимости и методы определения затрат</w:t>
      </w:r>
    </w:p>
    <w:p w14:paraId="2111BED0" w14:textId="31AC4BF6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lastRenderedPageBreak/>
        <w:t>Базисный, ресурсный и ресурсно-индексный методы определения стоимости строительства: сравнительная характеристика и сферы применения.</w:t>
      </w:r>
    </w:p>
    <w:p w14:paraId="40D2069B" w14:textId="39EAE02E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Базисно-индексный метод: система индексов и порядок их применения к статьям затрат.</w:t>
      </w:r>
    </w:p>
    <w:p w14:paraId="5454485E" w14:textId="02A706F4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Прямые затраты в сметной стоимости: состав, методика расчета в базисном и ресурсном уровнях цен.</w:t>
      </w:r>
    </w:p>
    <w:p w14:paraId="406912BE" w14:textId="5CC261A1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Накладные расходы (НР): экономическая сущность, состав и нормативы применения.</w:t>
      </w:r>
    </w:p>
    <w:p w14:paraId="1A00DFA3" w14:textId="28285707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Сметная прибыль (СП): понятие, нормативная база, порядок расчета и распределения.</w:t>
      </w:r>
    </w:p>
    <w:p w14:paraId="2E90372C" w14:textId="2E9F637D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Лимитированные затраты: средства на временные здания и сооружения (титульные и нетитульные).</w:t>
      </w:r>
    </w:p>
    <w:p w14:paraId="6DA16D58" w14:textId="33B871E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Зимнее удорожание работ: порядок расчета и обоснования размеров.</w:t>
      </w:r>
    </w:p>
    <w:p w14:paraId="64ECCB6B" w14:textId="45F57272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Непредвиденные работы и затраты: порядок резервирования и использования средств.</w:t>
      </w:r>
    </w:p>
    <w:p w14:paraId="6B44AAD9" w14:textId="7434519C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Возвратные суммы и средства на выплату надбавок за подвижной и разъездной характер работы.</w:t>
      </w:r>
    </w:p>
    <w:p w14:paraId="445B4503" w14:textId="162BB17B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Налоги и сборы в сметной стоимости: НДС, страховые взносы, применение льготных ставок для МСП.</w:t>
      </w:r>
    </w:p>
    <w:p w14:paraId="7C73596E" w14:textId="25446D1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Правила индексации и пересчета сметной стоимости в текущий уровень цен.</w:t>
      </w:r>
    </w:p>
    <w:p w14:paraId="703ACCE4" w14:textId="4D18CD3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Локальные индексы изменения сметной стоимости: порядок разработки и применения.</w:t>
      </w:r>
    </w:p>
    <w:p w14:paraId="1AD33174" w14:textId="4B84842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 xml:space="preserve">Формирование итоговой сметной стоимости строительства: сводный сметный расчет (группировка по главам </w:t>
      </w:r>
      <w:proofErr w:type="gramStart"/>
      <w:r w:rsidRPr="00B11230">
        <w:rPr>
          <w:rFonts w:ascii="Times New Roman" w:hAnsi="Times New Roman" w:cs="Times New Roman"/>
          <w:sz w:val="28"/>
          <w:szCs w:val="28"/>
        </w:rPr>
        <w:t>1-12</w:t>
      </w:r>
      <w:proofErr w:type="gramEnd"/>
      <w:r w:rsidRPr="00B11230">
        <w:rPr>
          <w:rFonts w:ascii="Times New Roman" w:hAnsi="Times New Roman" w:cs="Times New Roman"/>
          <w:sz w:val="28"/>
          <w:szCs w:val="28"/>
        </w:rPr>
        <w:t>).</w:t>
      </w:r>
    </w:p>
    <w:p w14:paraId="331CF4E6" w14:textId="1F9A8F27" w:rsidR="00B11230" w:rsidRPr="00F43AE9" w:rsidRDefault="00B11230" w:rsidP="00F43AE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E9">
        <w:rPr>
          <w:rFonts w:ascii="Times New Roman" w:hAnsi="Times New Roman" w:cs="Times New Roman"/>
          <w:b/>
          <w:bCs/>
          <w:sz w:val="28"/>
          <w:szCs w:val="28"/>
        </w:rPr>
        <w:t>Технология составления сметной документации</w:t>
      </w:r>
    </w:p>
    <w:p w14:paraId="0FD00E41" w14:textId="5D8F47E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Правила чтения проектной документации и выявления недостающих данных для сметных расчетов.</w:t>
      </w:r>
    </w:p>
    <w:p w14:paraId="3BBF8A3D" w14:textId="5CC532EA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Методики расчета объемов строительных и монтажных работ по чертежам и спецификациям.</w:t>
      </w:r>
    </w:p>
    <w:p w14:paraId="3E270999" w14:textId="143F3358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Принципы подбора сметных расценок (ГЭСН/ФЕР) в строгом соответствии с технологией производства работ.</w:t>
      </w:r>
    </w:p>
    <w:p w14:paraId="7AA7F856" w14:textId="57A185DE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Применение коэффициентов к сметным расценкам: стесненность, высотность, производство работ в эксплуатируемых зданиях.</w:t>
      </w:r>
    </w:p>
    <w:p w14:paraId="18EEFF91" w14:textId="6A9979C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Порядок разработки, согласования и применения прямых (индивидуальных) сметных расценок.</w:t>
      </w:r>
    </w:p>
    <w:p w14:paraId="23CF2F20" w14:textId="1CE0AE5E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lastRenderedPageBreak/>
        <w:t>Структура, правила группировки работ и оформления локальных сметных расчетов (ЛСР).</w:t>
      </w:r>
    </w:p>
    <w:p w14:paraId="5E4FA31C" w14:textId="728E0A09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Объектные сметные расчеты (ОСР): объединение локальных смет и распределение лимитированных затрат.</w:t>
      </w:r>
    </w:p>
    <w:p w14:paraId="303143C3" w14:textId="4E23FCD2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Сводный сметный расчет стоимости строительства (ССР): объединение объектных смет, распределение средств на проект и экспертизу.</w:t>
      </w:r>
    </w:p>
    <w:p w14:paraId="6D015A77" w14:textId="55A6E06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Особенности составления смет на пусконаладочные работы («вхолостую» и «под нагрузкой»).</w:t>
      </w:r>
    </w:p>
    <w:p w14:paraId="67F88422" w14:textId="7DFAA5C7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Сметы на приобретение оборудования: учет стоимости доставки, тары, комплектации и шефмонтажа.</w:t>
      </w:r>
    </w:p>
    <w:p w14:paraId="43F204C3" w14:textId="13B6BA82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Формы первичных учетных документов в строительстве (КС-2, КС-3): порядок заполнения и подписания.</w:t>
      </w:r>
    </w:p>
    <w:p w14:paraId="36AD82B5" w14:textId="641DC067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Особенности сметного нормирования при реконструкции, капитальном ремонте и техническом перевооружении.</w:t>
      </w:r>
    </w:p>
    <w:p w14:paraId="397C39BD" w14:textId="646B0B94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Специфика составления смет при производстве работ в эксплуатируемых зданиях и сооружениях (учет простоев, стесненности).</w:t>
      </w:r>
    </w:p>
    <w:p w14:paraId="6DBFD549" w14:textId="79A816A3" w:rsidR="00B11230" w:rsidRPr="00F43AE9" w:rsidRDefault="00B11230" w:rsidP="00F43AE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E9">
        <w:rPr>
          <w:rFonts w:ascii="Times New Roman" w:hAnsi="Times New Roman" w:cs="Times New Roman"/>
          <w:b/>
          <w:bCs/>
          <w:sz w:val="28"/>
          <w:szCs w:val="28"/>
        </w:rPr>
        <w:t>Контрактование, экспертиза и сметный аудит</w:t>
      </w:r>
    </w:p>
    <w:p w14:paraId="32A2AE46" w14:textId="34851E7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Основы ценообразования и контрактования в строительстве: специфика применения 44-ФЗ и 223-ФЗ.</w:t>
      </w:r>
    </w:p>
    <w:p w14:paraId="260471FF" w14:textId="71ED7784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Способы определения начальной (максимальной) цены контракта (НМЦК) в строительстве.</w:t>
      </w:r>
    </w:p>
    <w:p w14:paraId="139610D1" w14:textId="3E0EF212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Проектно-сметный метод расчета НМЦК: требования к составу прилагаемой документации.</w:t>
      </w:r>
    </w:p>
    <w:p w14:paraId="7F0FD8D8" w14:textId="5E6984C3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Требования к составу, содержанию и оформлению сметной документации для прохождения государственной экспертизы.</w:t>
      </w:r>
    </w:p>
    <w:p w14:paraId="1DFEDC25" w14:textId="11172015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Типичные ошибки при составлении смет: неверный подбор расценок, завышение объемов, дублирование затрат.</w:t>
      </w:r>
    </w:p>
    <w:p w14:paraId="55502CB7" w14:textId="305081BD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Методы выявления и устранения ошибок при проведении сметного аудита. Инструменты экспресс-проверки.</w:t>
      </w:r>
    </w:p>
    <w:p w14:paraId="7FD047EF" w14:textId="1B8DF6D8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Сметный аудит подрядных организаций: цели, этапы, формирование отчета аудитора и защита интересов заказчика.</w:t>
      </w:r>
    </w:p>
    <w:p w14:paraId="7464ABC2" w14:textId="3043856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Взаимодействие сторон при согласовании сметной документации: протоколы разногласий и порядок их разрешения.</w:t>
      </w:r>
    </w:p>
    <w:p w14:paraId="551E2F21" w14:textId="2960839A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Порядок разработки, внутренней проверки и утверждения сметной документации на предприятии.</w:t>
      </w:r>
    </w:p>
    <w:p w14:paraId="0202F65C" w14:textId="76A5689C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Ответственность составителя сметы за достоверность расчетов и соблюдение нормативной базы.</w:t>
      </w:r>
    </w:p>
    <w:p w14:paraId="46B1D414" w14:textId="42AB1551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lastRenderedPageBreak/>
        <w:t>Механизмы урегулирования споров по стоимости выполненных работ в судебной и экспертной практике.</w:t>
      </w:r>
    </w:p>
    <w:p w14:paraId="2F21E700" w14:textId="6216616E" w:rsidR="00B11230" w:rsidRPr="00F43AE9" w:rsidRDefault="00B11230" w:rsidP="00F43AE9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E9">
        <w:rPr>
          <w:rFonts w:ascii="Times New Roman" w:hAnsi="Times New Roman" w:cs="Times New Roman"/>
          <w:b/>
          <w:bCs/>
          <w:sz w:val="28"/>
          <w:szCs w:val="28"/>
        </w:rPr>
        <w:t>Цифровизация, ФГИС ЦС и BIM-технологии</w:t>
      </w:r>
    </w:p>
    <w:p w14:paraId="358E27F0" w14:textId="716BBB4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Архитектура и функционал ФГИС ЦС: роль в обеспечении прозрачности ценообразования в строительстве.</w:t>
      </w:r>
    </w:p>
    <w:p w14:paraId="299EFC54" w14:textId="4CFB72AC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Мониторинг цен строительных ресурсов во ФГИС ЦС: порядок поиска, анализа и выгрузки данных.</w:t>
      </w:r>
    </w:p>
    <w:p w14:paraId="5342E9B2" w14:textId="656B0407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Обоснование сметной стоимости материалов и оборудования с использованием данных ФГИС ЦС.</w:t>
      </w:r>
    </w:p>
    <w:p w14:paraId="490C40EF" w14:textId="55866EB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Конъюнктурный анализ цен: понятие, цели, методы сбора и анализа коммерческих предложений.</w:t>
      </w:r>
    </w:p>
    <w:p w14:paraId="7623E08C" w14:textId="2151303A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Специфика конъюнктурного анализа для уникальных, нестандартизированных и импортных строительных ресурсов.</w:t>
      </w:r>
    </w:p>
    <w:p w14:paraId="596A3EE3" w14:textId="42B3F630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Транспортные и заготовительно-складские расходы: методики расчета и включения в сметную стоимость.</w:t>
      </w:r>
    </w:p>
    <w:p w14:paraId="5BFB772F" w14:textId="0CF87678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Архитектура и базовые алгоритмы работы в специализированных программных комплексах (ГРАНД-Смета, Smeta.RU).</w:t>
      </w:r>
    </w:p>
    <w:p w14:paraId="5918356B" w14:textId="32E583B4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Автоматизация расчетов в сметных ПК: применение коэффициентов, индексация, расчет НР и СП.</w:t>
      </w:r>
    </w:p>
    <w:p w14:paraId="10C62091" w14:textId="29FA6D61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Выпуск и экспорт сметной документации из ПК: настройка форм, печать, экспорт в XML для электронной экспертизы.</w:t>
      </w:r>
    </w:p>
    <w:p w14:paraId="1BDC1439" w14:textId="0742E5AD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Основы 5D BIM-моделирования: место стоимости в общей концепции информационного моделирования зданий.</w:t>
      </w:r>
    </w:p>
    <w:p w14:paraId="6500955D" w14:textId="2C71E39B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Принципы автоматизированного извлечения объемов работ из BIM-моделей и требования к уровню детализации (LOD).</w:t>
      </w:r>
    </w:p>
    <w:p w14:paraId="626EF5A3" w14:textId="28358F45" w:rsidR="00B11230" w:rsidRPr="00B11230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Интеграция BIM-моделей со сметными программными комплексами: форматы обмена данными (IFC, XML) и маппинг.</w:t>
      </w:r>
    </w:p>
    <w:p w14:paraId="23C8F63F" w14:textId="29C61B5E" w:rsidR="002968E5" w:rsidRDefault="00B11230" w:rsidP="00F43AE9">
      <w:pPr>
        <w:pStyle w:val="ab"/>
        <w:widowControl/>
        <w:numPr>
          <w:ilvl w:val="0"/>
          <w:numId w:val="56"/>
        </w:numPr>
        <w:autoSpaceDE/>
        <w:autoSpaceDN/>
        <w:adjustRightInd/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1230">
        <w:rPr>
          <w:rFonts w:ascii="Times New Roman" w:hAnsi="Times New Roman" w:cs="Times New Roman"/>
          <w:sz w:val="28"/>
          <w:szCs w:val="28"/>
        </w:rPr>
        <w:t>Преимущества и ограничения 5D BIM-моделирования на различных стадиях жизненного цикла ОКС. Перспективы применения ИИ.</w:t>
      </w:r>
    </w:p>
    <w:p w14:paraId="3D8008F7" w14:textId="77777777" w:rsidR="002968E5" w:rsidRDefault="002968E5" w:rsidP="002968E5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968E5" w:rsidSect="00D0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17E"/>
    <w:multiLevelType w:val="hybridMultilevel"/>
    <w:tmpl w:val="DE948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B40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16F6E"/>
    <w:multiLevelType w:val="hybridMultilevel"/>
    <w:tmpl w:val="7D546B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1435"/>
    <w:multiLevelType w:val="multilevel"/>
    <w:tmpl w:val="36EA14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5D4349C"/>
    <w:multiLevelType w:val="hybridMultilevel"/>
    <w:tmpl w:val="77EC1D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F74DA"/>
    <w:multiLevelType w:val="hybridMultilevel"/>
    <w:tmpl w:val="92368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6BDD"/>
    <w:multiLevelType w:val="hybridMultilevel"/>
    <w:tmpl w:val="4B2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94B06"/>
    <w:multiLevelType w:val="hybridMultilevel"/>
    <w:tmpl w:val="C4DA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E74D3"/>
    <w:multiLevelType w:val="hybridMultilevel"/>
    <w:tmpl w:val="4A5AB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DEF"/>
    <w:multiLevelType w:val="hybridMultilevel"/>
    <w:tmpl w:val="8CE468BA"/>
    <w:lvl w:ilvl="0" w:tplc="1DBC05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993606B"/>
    <w:multiLevelType w:val="hybridMultilevel"/>
    <w:tmpl w:val="DE8C394E"/>
    <w:lvl w:ilvl="0" w:tplc="63309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496D"/>
    <w:multiLevelType w:val="hybridMultilevel"/>
    <w:tmpl w:val="50621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E3A9A"/>
    <w:multiLevelType w:val="hybridMultilevel"/>
    <w:tmpl w:val="FEC090AC"/>
    <w:lvl w:ilvl="0" w:tplc="937EC7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236ED"/>
    <w:multiLevelType w:val="hybridMultilevel"/>
    <w:tmpl w:val="977AD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F67AE"/>
    <w:multiLevelType w:val="hybridMultilevel"/>
    <w:tmpl w:val="3B3E0FBE"/>
    <w:lvl w:ilvl="0" w:tplc="F286B6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88126F2"/>
    <w:multiLevelType w:val="hybridMultilevel"/>
    <w:tmpl w:val="E37C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B359E"/>
    <w:multiLevelType w:val="hybridMultilevel"/>
    <w:tmpl w:val="6B3C6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D77EB"/>
    <w:multiLevelType w:val="hybridMultilevel"/>
    <w:tmpl w:val="F06275CC"/>
    <w:lvl w:ilvl="0" w:tplc="9740DD3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2CA9788F"/>
    <w:multiLevelType w:val="hybridMultilevel"/>
    <w:tmpl w:val="D8CA755E"/>
    <w:lvl w:ilvl="0" w:tplc="9632955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18C7700"/>
    <w:multiLevelType w:val="hybridMultilevel"/>
    <w:tmpl w:val="B46C22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106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21D3507"/>
    <w:multiLevelType w:val="hybridMultilevel"/>
    <w:tmpl w:val="4B2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B10B0"/>
    <w:multiLevelType w:val="hybridMultilevel"/>
    <w:tmpl w:val="B608E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F0F36"/>
    <w:multiLevelType w:val="hybridMultilevel"/>
    <w:tmpl w:val="560203F4"/>
    <w:lvl w:ilvl="0" w:tplc="1106605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4BC54C4"/>
    <w:multiLevelType w:val="hybridMultilevel"/>
    <w:tmpl w:val="9D40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1F7B"/>
    <w:multiLevelType w:val="hybridMultilevel"/>
    <w:tmpl w:val="68947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076A0"/>
    <w:multiLevelType w:val="hybridMultilevel"/>
    <w:tmpl w:val="F2C4D9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858A4"/>
    <w:multiLevelType w:val="hybridMultilevel"/>
    <w:tmpl w:val="310E6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67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AEA09F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45188"/>
    <w:multiLevelType w:val="multilevel"/>
    <w:tmpl w:val="76340D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29493F"/>
    <w:multiLevelType w:val="hybridMultilevel"/>
    <w:tmpl w:val="E49E2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E3520"/>
    <w:multiLevelType w:val="hybridMultilevel"/>
    <w:tmpl w:val="8CA64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7CA2B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3F64AB"/>
    <w:multiLevelType w:val="hybridMultilevel"/>
    <w:tmpl w:val="D570BA96"/>
    <w:lvl w:ilvl="0" w:tplc="D20241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F03F1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42AC0D89"/>
    <w:multiLevelType w:val="hybridMultilevel"/>
    <w:tmpl w:val="1BD6228E"/>
    <w:lvl w:ilvl="0" w:tplc="23502C5C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441172B2"/>
    <w:multiLevelType w:val="hybridMultilevel"/>
    <w:tmpl w:val="A94E85D2"/>
    <w:lvl w:ilvl="0" w:tplc="12C4365C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45CF6539"/>
    <w:multiLevelType w:val="hybridMultilevel"/>
    <w:tmpl w:val="46803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91EEA"/>
    <w:multiLevelType w:val="hybridMultilevel"/>
    <w:tmpl w:val="5CF0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0EFB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67D5F"/>
    <w:multiLevelType w:val="hybridMultilevel"/>
    <w:tmpl w:val="A0A8C1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A795C"/>
    <w:multiLevelType w:val="hybridMultilevel"/>
    <w:tmpl w:val="E6DAB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F31A1"/>
    <w:multiLevelType w:val="multilevel"/>
    <w:tmpl w:val="615EB0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BA517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F5E75C0"/>
    <w:multiLevelType w:val="hybridMultilevel"/>
    <w:tmpl w:val="B85E8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C61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446E2C"/>
    <w:multiLevelType w:val="hybridMultilevel"/>
    <w:tmpl w:val="F5B6E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4B4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5E3092"/>
    <w:multiLevelType w:val="hybridMultilevel"/>
    <w:tmpl w:val="31A0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0CDD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B119F3"/>
    <w:multiLevelType w:val="hybridMultilevel"/>
    <w:tmpl w:val="A5AA1C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212DB8"/>
    <w:multiLevelType w:val="hybridMultilevel"/>
    <w:tmpl w:val="41A26C8A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82A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A4D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A3F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0E2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C2C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24D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840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68152B55"/>
    <w:multiLevelType w:val="hybridMultilevel"/>
    <w:tmpl w:val="7E9EE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C47D9"/>
    <w:multiLevelType w:val="hybridMultilevel"/>
    <w:tmpl w:val="123CC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7D7E12"/>
    <w:multiLevelType w:val="hybridMultilevel"/>
    <w:tmpl w:val="F2AE8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871A4"/>
    <w:multiLevelType w:val="hybridMultilevel"/>
    <w:tmpl w:val="3B1E54F2"/>
    <w:lvl w:ilvl="0" w:tplc="FDE0FF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5B44D88"/>
    <w:multiLevelType w:val="multilevel"/>
    <w:tmpl w:val="DEBA49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8D13BB4"/>
    <w:multiLevelType w:val="multilevel"/>
    <w:tmpl w:val="F97EE1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91913D4"/>
    <w:multiLevelType w:val="hybridMultilevel"/>
    <w:tmpl w:val="A4166D9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2" w15:restartNumberingAfterBreak="0">
    <w:nsid w:val="7A4B6A5D"/>
    <w:multiLevelType w:val="hybridMultilevel"/>
    <w:tmpl w:val="9BACA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862A67"/>
    <w:multiLevelType w:val="hybridMultilevel"/>
    <w:tmpl w:val="BA1E7F46"/>
    <w:lvl w:ilvl="0" w:tplc="C31450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4" w15:restartNumberingAfterBreak="0">
    <w:nsid w:val="7F1E73E4"/>
    <w:multiLevelType w:val="hybridMultilevel"/>
    <w:tmpl w:val="42E83A86"/>
    <w:lvl w:ilvl="0" w:tplc="A6E42434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5" w15:restartNumberingAfterBreak="0">
    <w:nsid w:val="7F467E92"/>
    <w:multiLevelType w:val="hybridMultilevel"/>
    <w:tmpl w:val="A3BE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21147">
    <w:abstractNumId w:val="44"/>
  </w:num>
  <w:num w:numId="2" w16cid:durableId="1576013700">
    <w:abstractNumId w:val="19"/>
  </w:num>
  <w:num w:numId="3" w16cid:durableId="2003963813">
    <w:abstractNumId w:val="23"/>
  </w:num>
  <w:num w:numId="4" w16cid:durableId="724572255">
    <w:abstractNumId w:val="20"/>
  </w:num>
  <w:num w:numId="5" w16cid:durableId="29574488">
    <w:abstractNumId w:val="14"/>
  </w:num>
  <w:num w:numId="6" w16cid:durableId="4136547">
    <w:abstractNumId w:val="5"/>
  </w:num>
  <w:num w:numId="7" w16cid:durableId="803473858">
    <w:abstractNumId w:val="38"/>
  </w:num>
  <w:num w:numId="8" w16cid:durableId="2020617420">
    <w:abstractNumId w:val="49"/>
  </w:num>
  <w:num w:numId="9" w16cid:durableId="1439181434">
    <w:abstractNumId w:val="2"/>
  </w:num>
  <w:num w:numId="10" w16cid:durableId="212162426">
    <w:abstractNumId w:val="50"/>
  </w:num>
  <w:num w:numId="11" w16cid:durableId="1273779899">
    <w:abstractNumId w:val="27"/>
  </w:num>
  <w:num w:numId="12" w16cid:durableId="344331457">
    <w:abstractNumId w:val="37"/>
  </w:num>
  <w:num w:numId="13" w16cid:durableId="506486342">
    <w:abstractNumId w:val="43"/>
  </w:num>
  <w:num w:numId="14" w16cid:durableId="1478913835">
    <w:abstractNumId w:val="9"/>
  </w:num>
  <w:num w:numId="15" w16cid:durableId="1522861980">
    <w:abstractNumId w:val="4"/>
  </w:num>
  <w:num w:numId="16" w16cid:durableId="52705846">
    <w:abstractNumId w:val="22"/>
  </w:num>
  <w:num w:numId="17" w16cid:durableId="856653401">
    <w:abstractNumId w:val="16"/>
  </w:num>
  <w:num w:numId="18" w16cid:durableId="1015839269">
    <w:abstractNumId w:val="7"/>
  </w:num>
  <w:num w:numId="19" w16cid:durableId="559899723">
    <w:abstractNumId w:val="13"/>
  </w:num>
  <w:num w:numId="20" w16cid:durableId="125702496">
    <w:abstractNumId w:val="17"/>
  </w:num>
  <w:num w:numId="21" w16cid:durableId="716783242">
    <w:abstractNumId w:val="24"/>
  </w:num>
  <w:num w:numId="22" w16cid:durableId="475614004">
    <w:abstractNumId w:val="54"/>
  </w:num>
  <w:num w:numId="23" w16cid:durableId="1472213706">
    <w:abstractNumId w:val="10"/>
  </w:num>
  <w:num w:numId="24" w16cid:durableId="499471825">
    <w:abstractNumId w:val="36"/>
  </w:num>
  <w:num w:numId="25" w16cid:durableId="247346924">
    <w:abstractNumId w:val="15"/>
  </w:num>
  <w:num w:numId="26" w16cid:durableId="68355042">
    <w:abstractNumId w:val="28"/>
  </w:num>
  <w:num w:numId="27" w16cid:durableId="1028333041">
    <w:abstractNumId w:val="33"/>
  </w:num>
  <w:num w:numId="28" w16cid:durableId="570231896">
    <w:abstractNumId w:val="47"/>
  </w:num>
  <w:num w:numId="29" w16cid:durableId="1747993889">
    <w:abstractNumId w:val="45"/>
  </w:num>
  <w:num w:numId="30" w16cid:durableId="1546528598">
    <w:abstractNumId w:val="55"/>
  </w:num>
  <w:num w:numId="31" w16cid:durableId="548810240">
    <w:abstractNumId w:val="46"/>
  </w:num>
  <w:num w:numId="32" w16cid:durableId="208955485">
    <w:abstractNumId w:val="40"/>
  </w:num>
  <w:num w:numId="33" w16cid:durableId="1007899791">
    <w:abstractNumId w:val="8"/>
  </w:num>
  <w:num w:numId="34" w16cid:durableId="1324505749">
    <w:abstractNumId w:val="41"/>
  </w:num>
  <w:num w:numId="35" w16cid:durableId="143662586">
    <w:abstractNumId w:val="29"/>
  </w:num>
  <w:num w:numId="36" w16cid:durableId="344794276">
    <w:abstractNumId w:val="12"/>
  </w:num>
  <w:num w:numId="37" w16cid:durableId="2059548739">
    <w:abstractNumId w:val="1"/>
  </w:num>
  <w:num w:numId="38" w16cid:durableId="993873614">
    <w:abstractNumId w:val="35"/>
  </w:num>
  <w:num w:numId="39" w16cid:durableId="1570918302">
    <w:abstractNumId w:val="42"/>
  </w:num>
  <w:num w:numId="40" w16cid:durableId="986401074">
    <w:abstractNumId w:val="31"/>
  </w:num>
  <w:num w:numId="41" w16cid:durableId="1371877533">
    <w:abstractNumId w:val="26"/>
  </w:num>
  <w:num w:numId="42" w16cid:durableId="2131627972">
    <w:abstractNumId w:val="53"/>
  </w:num>
  <w:num w:numId="43" w16cid:durableId="1316759257">
    <w:abstractNumId w:val="30"/>
  </w:num>
  <w:num w:numId="44" w16cid:durableId="524026394">
    <w:abstractNumId w:val="0"/>
  </w:num>
  <w:num w:numId="45" w16cid:durableId="863636377">
    <w:abstractNumId w:val="34"/>
  </w:num>
  <w:num w:numId="46" w16cid:durableId="1049105844">
    <w:abstractNumId w:val="6"/>
  </w:num>
  <w:num w:numId="47" w16cid:durableId="941645116">
    <w:abstractNumId w:val="3"/>
  </w:num>
  <w:num w:numId="48" w16cid:durableId="1297568519">
    <w:abstractNumId w:val="39"/>
  </w:num>
  <w:num w:numId="49" w16cid:durableId="1094597652">
    <w:abstractNumId w:val="18"/>
  </w:num>
  <w:num w:numId="50" w16cid:durableId="736561172">
    <w:abstractNumId w:val="25"/>
  </w:num>
  <w:num w:numId="51" w16cid:durableId="332146893">
    <w:abstractNumId w:val="32"/>
  </w:num>
  <w:num w:numId="52" w16cid:durableId="635180912">
    <w:abstractNumId w:val="11"/>
  </w:num>
  <w:num w:numId="53" w16cid:durableId="511603095">
    <w:abstractNumId w:val="21"/>
  </w:num>
  <w:num w:numId="54" w16cid:durableId="241372107">
    <w:abstractNumId w:val="48"/>
  </w:num>
  <w:num w:numId="55" w16cid:durableId="17506329">
    <w:abstractNumId w:val="51"/>
  </w:num>
  <w:num w:numId="56" w16cid:durableId="33359718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42"/>
    <w:rsid w:val="00035A25"/>
    <w:rsid w:val="001158DF"/>
    <w:rsid w:val="001E5BEB"/>
    <w:rsid w:val="002369AA"/>
    <w:rsid w:val="00274B85"/>
    <w:rsid w:val="002968E5"/>
    <w:rsid w:val="00357990"/>
    <w:rsid w:val="003D4D1C"/>
    <w:rsid w:val="004048EF"/>
    <w:rsid w:val="00472E3B"/>
    <w:rsid w:val="004A6609"/>
    <w:rsid w:val="004B51EC"/>
    <w:rsid w:val="004C3C4C"/>
    <w:rsid w:val="0052684F"/>
    <w:rsid w:val="00555DEB"/>
    <w:rsid w:val="00561F78"/>
    <w:rsid w:val="00587CA8"/>
    <w:rsid w:val="005A3557"/>
    <w:rsid w:val="005E1A96"/>
    <w:rsid w:val="006016F2"/>
    <w:rsid w:val="00633D0B"/>
    <w:rsid w:val="00660D42"/>
    <w:rsid w:val="006623B4"/>
    <w:rsid w:val="006623F9"/>
    <w:rsid w:val="006D4F85"/>
    <w:rsid w:val="006E43D6"/>
    <w:rsid w:val="00704A75"/>
    <w:rsid w:val="00756205"/>
    <w:rsid w:val="00757D89"/>
    <w:rsid w:val="007A4B47"/>
    <w:rsid w:val="00805EA5"/>
    <w:rsid w:val="00820F41"/>
    <w:rsid w:val="00857B37"/>
    <w:rsid w:val="00881682"/>
    <w:rsid w:val="008F0057"/>
    <w:rsid w:val="00930E93"/>
    <w:rsid w:val="00AF4F5F"/>
    <w:rsid w:val="00B05A94"/>
    <w:rsid w:val="00B11230"/>
    <w:rsid w:val="00C3193F"/>
    <w:rsid w:val="00C70F63"/>
    <w:rsid w:val="00C71BD9"/>
    <w:rsid w:val="00CA59D5"/>
    <w:rsid w:val="00CC5C87"/>
    <w:rsid w:val="00D07509"/>
    <w:rsid w:val="00DA6978"/>
    <w:rsid w:val="00DB2619"/>
    <w:rsid w:val="00DB684C"/>
    <w:rsid w:val="00ED5B02"/>
    <w:rsid w:val="00F04F75"/>
    <w:rsid w:val="00F43AE9"/>
    <w:rsid w:val="00FB680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BA5"/>
  <w15:docId w15:val="{E4AF367A-19D7-4913-9ACE-5F3D6E00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0D4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0D42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6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60D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60D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E5BEB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660D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1E5BEB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6"/>
      <w:szCs w:val="26"/>
    </w:rPr>
  </w:style>
  <w:style w:type="paragraph" w:styleId="9">
    <w:name w:val="heading 9"/>
    <w:basedOn w:val="a"/>
    <w:next w:val="a"/>
    <w:link w:val="90"/>
    <w:qFormat/>
    <w:rsid w:val="00660D42"/>
    <w:pPr>
      <w:keepNext/>
      <w:widowControl/>
      <w:tabs>
        <w:tab w:val="left" w:pos="708"/>
      </w:tabs>
      <w:autoSpaceDE/>
      <w:autoSpaceDN/>
      <w:adjustRightInd/>
      <w:jc w:val="both"/>
      <w:outlineLvl w:val="8"/>
    </w:pPr>
    <w:rPr>
      <w:rFonts w:ascii="Times New Roman" w:hAnsi="Times New Roman" w:cs="Times New Roman"/>
      <w:bCs/>
      <w:i/>
      <w:i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0D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D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0D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60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0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60D42"/>
    <w:rPr>
      <w:rFonts w:ascii="Times New Roman" w:eastAsia="Times New Roman" w:hAnsi="Times New Roman" w:cs="Times New Roman"/>
      <w:bCs/>
      <w:i/>
      <w:iCs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iPriority w:val="99"/>
    <w:rsid w:val="00660D42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link w:val="a3"/>
    <w:uiPriority w:val="99"/>
    <w:rsid w:val="0066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60D42"/>
    <w:pPr>
      <w:spacing w:before="280"/>
      <w:jc w:val="center"/>
    </w:pPr>
    <w:rPr>
      <w:sz w:val="16"/>
      <w:szCs w:val="16"/>
      <w:u w:val="single"/>
    </w:rPr>
  </w:style>
  <w:style w:type="paragraph" w:styleId="a6">
    <w:name w:val="Normal (Web)"/>
    <w:basedOn w:val="a"/>
    <w:uiPriority w:val="99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6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60D4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table" w:styleId="a8">
    <w:name w:val="Table Professional"/>
    <w:basedOn w:val="a1"/>
    <w:rsid w:val="00660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21">
    <w:name w:val="çàãîëîâîê 2"/>
    <w:basedOn w:val="a"/>
    <w:next w:val="a"/>
    <w:rsid w:val="00660D42"/>
    <w:pPr>
      <w:keepNext/>
      <w:widowControl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sz w:val="28"/>
    </w:rPr>
  </w:style>
  <w:style w:type="paragraph" w:styleId="22">
    <w:name w:val="Body Text 2"/>
    <w:basedOn w:val="a"/>
    <w:link w:val="23"/>
    <w:rsid w:val="00660D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60D4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60D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60D42"/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Body Text"/>
    <w:basedOn w:val="a"/>
    <w:link w:val="aa"/>
    <w:rsid w:val="00660D42"/>
    <w:pPr>
      <w:spacing w:after="120"/>
    </w:pPr>
  </w:style>
  <w:style w:type="character" w:customStyle="1" w:styleId="aa">
    <w:name w:val="Основной текст Знак"/>
    <w:basedOn w:val="a0"/>
    <w:link w:val="a9"/>
    <w:rsid w:val="00660D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"/>
    <w:basedOn w:val="a0"/>
    <w:link w:val="510"/>
    <w:rsid w:val="00660D42"/>
    <w:rPr>
      <w:rFonts w:eastAsia="Arial Unicode MS"/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660D42"/>
    <w:pPr>
      <w:widowControl/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character" w:customStyle="1" w:styleId="71">
    <w:name w:val="Основной текст (7)"/>
    <w:basedOn w:val="a0"/>
    <w:link w:val="710"/>
    <w:rsid w:val="00660D42"/>
    <w:rPr>
      <w:rFonts w:eastAsia="Arial Unicode MS"/>
      <w:sz w:val="28"/>
      <w:szCs w:val="28"/>
      <w:shd w:val="clear" w:color="auto" w:fill="FFFFFF"/>
    </w:rPr>
  </w:style>
  <w:style w:type="character" w:customStyle="1" w:styleId="72">
    <w:name w:val="Основной текст (7)2"/>
    <w:basedOn w:val="71"/>
    <w:rsid w:val="00660D42"/>
    <w:rPr>
      <w:rFonts w:eastAsia="Arial Unicode MS"/>
      <w:sz w:val="28"/>
      <w:szCs w:val="28"/>
      <w:u w:val="single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660D42"/>
    <w:pPr>
      <w:widowControl/>
      <w:shd w:val="clear" w:color="auto" w:fill="FFFFFF"/>
      <w:autoSpaceDE/>
      <w:autoSpaceDN/>
      <w:adjustRightInd/>
      <w:spacing w:before="240" w:line="324" w:lineRule="exact"/>
      <w:ind w:firstLine="720"/>
      <w:jc w:val="both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660D42"/>
    <w:pPr>
      <w:ind w:left="720"/>
      <w:contextualSpacing/>
    </w:pPr>
  </w:style>
  <w:style w:type="character" w:customStyle="1" w:styleId="apple-converted-space">
    <w:name w:val="apple-converted-space"/>
    <w:basedOn w:val="a0"/>
    <w:rsid w:val="00660D42"/>
  </w:style>
  <w:style w:type="character" w:customStyle="1" w:styleId="grame">
    <w:name w:val="grame"/>
    <w:basedOn w:val="a0"/>
    <w:rsid w:val="00660D42"/>
  </w:style>
  <w:style w:type="paragraph" w:styleId="ac">
    <w:name w:val="Balloon Text"/>
    <w:basedOn w:val="a"/>
    <w:link w:val="ad"/>
    <w:uiPriority w:val="99"/>
    <w:rsid w:val="00660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ld">
    <w:name w:val="bold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nhideWhenUsed/>
    <w:rsid w:val="00660D42"/>
    <w:rPr>
      <w:color w:val="0000FF"/>
      <w:u w:val="single"/>
    </w:rPr>
  </w:style>
  <w:style w:type="paragraph" w:customStyle="1" w:styleId="af">
    <w:name w:val="Мой обычный"/>
    <w:basedOn w:val="a9"/>
    <w:rsid w:val="00660D42"/>
    <w:pPr>
      <w:autoSpaceDE/>
      <w:autoSpaceDN/>
      <w:adjustRightInd/>
      <w:spacing w:after="0"/>
      <w:ind w:firstLine="425"/>
      <w:jc w:val="both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660D4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60D4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660D42"/>
    <w:pPr>
      <w:widowControl w:val="0"/>
      <w:autoSpaceDE w:val="0"/>
      <w:autoSpaceDN w:val="0"/>
      <w:adjustRightInd w:val="0"/>
      <w:spacing w:before="52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1">
    <w:name w:val="FR1"/>
    <w:rsid w:val="00660D42"/>
    <w:pPr>
      <w:widowControl w:val="0"/>
      <w:autoSpaceDE w:val="0"/>
      <w:autoSpaceDN w:val="0"/>
      <w:adjustRightInd w:val="0"/>
      <w:spacing w:after="0" w:line="420" w:lineRule="auto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660D42"/>
    <w:pPr>
      <w:widowControl w:val="0"/>
      <w:autoSpaceDE w:val="0"/>
      <w:autoSpaceDN w:val="0"/>
      <w:adjustRightInd w:val="0"/>
      <w:spacing w:after="0" w:line="580" w:lineRule="auto"/>
      <w:ind w:left="80" w:firstLine="20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660D42"/>
    <w:pPr>
      <w:widowControl/>
      <w:shd w:val="clear" w:color="auto" w:fill="FFFFFF"/>
      <w:autoSpaceDE/>
      <w:autoSpaceDN/>
      <w:adjustRightInd/>
      <w:spacing w:before="463"/>
      <w:ind w:left="2127"/>
      <w:jc w:val="center"/>
    </w:pPr>
    <w:rPr>
      <w:rFonts w:ascii="Times New Roman" w:hAnsi="Times New Roman" w:cs="Times New Roman"/>
      <w:b/>
      <w:color w:val="000000"/>
      <w:spacing w:val="1"/>
      <w:sz w:val="28"/>
      <w:szCs w:val="28"/>
    </w:rPr>
  </w:style>
  <w:style w:type="character" w:customStyle="1" w:styleId="af1">
    <w:name w:val="Заголовок Знак"/>
    <w:basedOn w:val="a0"/>
    <w:link w:val="af0"/>
    <w:rsid w:val="00660D42"/>
    <w:rPr>
      <w:rFonts w:ascii="Times New Roman" w:eastAsia="Times New Roman" w:hAnsi="Times New Roman" w:cs="Times New Roman"/>
      <w:b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2">
    <w:name w:val="header"/>
    <w:basedOn w:val="a"/>
    <w:link w:val="af3"/>
    <w:uiPriority w:val="99"/>
    <w:rsid w:val="00660D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66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semiHidden/>
    <w:rsid w:val="00660D42"/>
    <w:pPr>
      <w:widowControl/>
      <w:autoSpaceDE/>
      <w:autoSpaceDN/>
      <w:adjustRightInd/>
      <w:spacing w:after="160" w:line="280" w:lineRule="exact"/>
    </w:pPr>
    <w:rPr>
      <w:rFonts w:ascii="Verdana" w:hAnsi="Verdana" w:cs="Times New Roman"/>
      <w:lang w:val="en-US" w:eastAsia="en-US"/>
    </w:rPr>
  </w:style>
  <w:style w:type="character" w:customStyle="1" w:styleId="60">
    <w:name w:val="Заголовок 6 Знак"/>
    <w:basedOn w:val="a0"/>
    <w:link w:val="6"/>
    <w:rsid w:val="001E5BEB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1E5BE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6">
    <w:name w:val="Основной текст (2)"/>
    <w:link w:val="210"/>
    <w:rsid w:val="001E5BEB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txt">
    <w:name w:val="txt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1E5B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E5BEB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footer"/>
    <w:basedOn w:val="a"/>
    <w:link w:val="af6"/>
    <w:uiPriority w:val="99"/>
    <w:rsid w:val="001E5B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E5BEB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rsid w:val="001E5BEB"/>
  </w:style>
  <w:style w:type="paragraph" w:customStyle="1" w:styleId="ConsPlusTitle">
    <w:name w:val="ConsPlusTitle"/>
    <w:uiPriority w:val="99"/>
    <w:rsid w:val="001E5B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8">
    <w:name w:val="Strong"/>
    <w:qFormat/>
    <w:rsid w:val="001E5BEB"/>
    <w:rPr>
      <w:b/>
      <w:bCs/>
    </w:rPr>
  </w:style>
  <w:style w:type="paragraph" w:customStyle="1" w:styleId="a50">
    <w:name w:val="a5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rsid w:val="001E5BEB"/>
  </w:style>
  <w:style w:type="character" w:customStyle="1" w:styleId="af9">
    <w:name w:val="текст Знак"/>
    <w:aliases w:val="Основной текст 1 Знак,Нумерованный список !! Знак,Надин стиль Знак Знак"/>
    <w:locked/>
    <w:rsid w:val="001E5BEB"/>
    <w:rPr>
      <w:sz w:val="24"/>
      <w:szCs w:val="24"/>
      <w:lang w:val="ru-RU" w:eastAsia="ru-RU" w:bidi="ar-SA"/>
    </w:rPr>
  </w:style>
  <w:style w:type="character" w:customStyle="1" w:styleId="27">
    <w:name w:val="Знак Знак2"/>
    <w:locked/>
    <w:rsid w:val="001E5BEB"/>
    <w:rPr>
      <w:sz w:val="24"/>
      <w:szCs w:val="24"/>
      <w:lang w:val="ru-RU" w:eastAsia="ru-RU" w:bidi="ar-SA"/>
    </w:rPr>
  </w:style>
  <w:style w:type="character" w:customStyle="1" w:styleId="13">
    <w:name w:val="Знак Знак1"/>
    <w:locked/>
    <w:rsid w:val="001E5BEB"/>
    <w:rPr>
      <w:sz w:val="16"/>
      <w:szCs w:val="16"/>
      <w:lang w:val="ru-RU" w:eastAsia="ru-RU" w:bidi="ar-SA"/>
    </w:rPr>
  </w:style>
  <w:style w:type="paragraph" w:customStyle="1" w:styleId="afa">
    <w:name w:val="Знак Знак Знак Знак"/>
    <w:basedOn w:val="a"/>
    <w:semiHidden/>
    <w:rsid w:val="001E5BEB"/>
    <w:pPr>
      <w:widowControl/>
      <w:autoSpaceDE/>
      <w:autoSpaceDN/>
      <w:adjustRightInd/>
      <w:spacing w:after="160" w:line="280" w:lineRule="exact"/>
    </w:pPr>
    <w:rPr>
      <w:rFonts w:ascii="Verdana" w:hAnsi="Verdana" w:cs="Times New Roman"/>
      <w:lang w:val="en-US" w:eastAsia="en-US"/>
    </w:rPr>
  </w:style>
  <w:style w:type="paragraph" w:customStyle="1" w:styleId="style3">
    <w:name w:val="style3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FFFFFF"/>
      <w:sz w:val="24"/>
      <w:szCs w:val="24"/>
    </w:rPr>
  </w:style>
  <w:style w:type="paragraph" w:styleId="afb">
    <w:name w:val="footnote text"/>
    <w:basedOn w:val="a"/>
    <w:link w:val="afc"/>
    <w:uiPriority w:val="99"/>
    <w:unhideWhenUsed/>
    <w:rsid w:val="001E5BE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c">
    <w:name w:val="Текст сноски Знак"/>
    <w:basedOn w:val="a0"/>
    <w:link w:val="afb"/>
    <w:uiPriority w:val="99"/>
    <w:rsid w:val="001E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1E5BEB"/>
    <w:rPr>
      <w:vertAlign w:val="superscript"/>
    </w:rPr>
  </w:style>
  <w:style w:type="paragraph" w:styleId="afe">
    <w:name w:val="No Spacing"/>
    <w:uiPriority w:val="1"/>
    <w:qFormat/>
    <w:rsid w:val="001E5BE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f">
    <w:name w:val="Подпись к таблице"/>
    <w:link w:val="14"/>
    <w:rsid w:val="001E5BEB"/>
    <w:rPr>
      <w:rFonts w:eastAsia="Arial Unicode MS"/>
      <w:b/>
      <w:bCs/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f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"/>
    <w:link w:val="410"/>
    <w:rsid w:val="001E5BEB"/>
    <w:rPr>
      <w:rFonts w:eastAsia="Arial Unicode MS"/>
      <w:sz w:val="28"/>
      <w:szCs w:val="28"/>
      <w:shd w:val="clear" w:color="auto" w:fill="FFFFFF"/>
    </w:rPr>
  </w:style>
  <w:style w:type="character" w:customStyle="1" w:styleId="61">
    <w:name w:val="Основной текст (6)"/>
    <w:link w:val="610"/>
    <w:rsid w:val="001E5BEB"/>
    <w:rPr>
      <w:rFonts w:eastAsia="Arial Unicode MS"/>
      <w:sz w:val="28"/>
      <w:szCs w:val="28"/>
      <w:shd w:val="clear" w:color="auto" w:fill="FFFFFF"/>
    </w:rPr>
  </w:style>
  <w:style w:type="character" w:customStyle="1" w:styleId="15">
    <w:name w:val="Заголовок №1"/>
    <w:link w:val="110"/>
    <w:rsid w:val="001E5BEB"/>
    <w:rPr>
      <w:rFonts w:eastAsia="Arial Unicode MS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1E5BEB"/>
    <w:pPr>
      <w:widowControl/>
      <w:shd w:val="clear" w:color="auto" w:fill="FFFFFF"/>
      <w:autoSpaceDE/>
      <w:autoSpaceDN/>
      <w:adjustRightInd/>
      <w:spacing w:line="320" w:lineRule="exact"/>
      <w:jc w:val="both"/>
    </w:pPr>
    <w:rPr>
      <w:rFonts w:ascii="Batang" w:eastAsia="Batang" w:hAnsi="Batang" w:cs="Batang"/>
      <w:sz w:val="16"/>
      <w:szCs w:val="16"/>
      <w:lang w:eastAsia="en-US"/>
    </w:rPr>
  </w:style>
  <w:style w:type="paragraph" w:customStyle="1" w:styleId="410">
    <w:name w:val="Основной текст (4)1"/>
    <w:basedOn w:val="a"/>
    <w:link w:val="41"/>
    <w:rsid w:val="001E5BEB"/>
    <w:pPr>
      <w:widowControl/>
      <w:shd w:val="clear" w:color="auto" w:fill="FFFFFF"/>
      <w:autoSpaceDE/>
      <w:autoSpaceDN/>
      <w:adjustRightInd/>
      <w:spacing w:line="320" w:lineRule="exact"/>
      <w:jc w:val="right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customStyle="1" w:styleId="610">
    <w:name w:val="Основной текст (6)1"/>
    <w:basedOn w:val="a"/>
    <w:link w:val="61"/>
    <w:rsid w:val="001E5BEB"/>
    <w:pPr>
      <w:widowControl/>
      <w:shd w:val="clear" w:color="auto" w:fill="FFFFFF"/>
      <w:autoSpaceDE/>
      <w:autoSpaceDN/>
      <w:adjustRightInd/>
      <w:spacing w:line="320" w:lineRule="exact"/>
      <w:ind w:firstLine="300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customStyle="1" w:styleId="110">
    <w:name w:val="Заголовок №11"/>
    <w:basedOn w:val="a"/>
    <w:link w:val="15"/>
    <w:rsid w:val="001E5BEB"/>
    <w:pPr>
      <w:widowControl/>
      <w:shd w:val="clear" w:color="auto" w:fill="FFFFFF"/>
      <w:autoSpaceDE/>
      <w:autoSpaceDN/>
      <w:adjustRightInd/>
      <w:spacing w:before="660" w:after="240" w:line="320" w:lineRule="exact"/>
      <w:jc w:val="both"/>
      <w:outlineLvl w:val="0"/>
    </w:pPr>
    <w:rPr>
      <w:rFonts w:asciiTheme="minorHAnsi" w:eastAsia="Arial Unicode MS" w:hAnsiTheme="minorHAnsi" w:cstheme="minorBidi"/>
      <w:b/>
      <w:bCs/>
      <w:sz w:val="28"/>
      <w:szCs w:val="28"/>
      <w:lang w:eastAsia="en-US"/>
    </w:rPr>
  </w:style>
  <w:style w:type="character" w:customStyle="1" w:styleId="220">
    <w:name w:val="Основной текст (22)_"/>
    <w:link w:val="221"/>
    <w:uiPriority w:val="99"/>
    <w:locked/>
    <w:rsid w:val="001E5BEB"/>
    <w:rPr>
      <w:b/>
      <w:bCs/>
      <w:i/>
      <w:iCs/>
      <w:sz w:val="23"/>
      <w:szCs w:val="23"/>
      <w:shd w:val="clear" w:color="auto" w:fill="FFFFFF"/>
    </w:rPr>
  </w:style>
  <w:style w:type="character" w:customStyle="1" w:styleId="49">
    <w:name w:val="Основной текст (49)_"/>
    <w:link w:val="490"/>
    <w:uiPriority w:val="99"/>
    <w:locked/>
    <w:rsid w:val="001E5BEB"/>
    <w:rPr>
      <w:rFonts w:ascii="Candara" w:hAnsi="Candara" w:cs="Candara"/>
      <w:sz w:val="30"/>
      <w:szCs w:val="30"/>
      <w:shd w:val="clear" w:color="auto" w:fill="FFFFFF"/>
    </w:rPr>
  </w:style>
  <w:style w:type="character" w:customStyle="1" w:styleId="48">
    <w:name w:val="Основной текст (48)_"/>
    <w:link w:val="480"/>
    <w:uiPriority w:val="99"/>
    <w:locked/>
    <w:rsid w:val="001E5BEB"/>
    <w:rPr>
      <w:rFonts w:ascii="Candara" w:hAnsi="Candara" w:cs="Candara"/>
      <w:sz w:val="30"/>
      <w:szCs w:val="30"/>
      <w:shd w:val="clear" w:color="auto" w:fill="FFFFFF"/>
    </w:rPr>
  </w:style>
  <w:style w:type="character" w:customStyle="1" w:styleId="11pt">
    <w:name w:val="Основной текст + 11 pt"/>
    <w:aliases w:val="Полужирный17"/>
    <w:uiPriority w:val="99"/>
    <w:rsid w:val="001E5BE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83">
    <w:name w:val="Заголовок №8 (3)_"/>
    <w:link w:val="831"/>
    <w:uiPriority w:val="99"/>
    <w:locked/>
    <w:rsid w:val="001E5BEB"/>
    <w:rPr>
      <w:sz w:val="27"/>
      <w:szCs w:val="27"/>
      <w:shd w:val="clear" w:color="auto" w:fill="FFFFFF"/>
    </w:rPr>
  </w:style>
  <w:style w:type="character" w:customStyle="1" w:styleId="839pt">
    <w:name w:val="Заголовок №8 (3) + 9 pt"/>
    <w:aliases w:val="Полужирный16,Интервал -1 pt4"/>
    <w:uiPriority w:val="99"/>
    <w:rsid w:val="001E5BEB"/>
    <w:rPr>
      <w:b/>
      <w:bCs/>
      <w:spacing w:val="-20"/>
      <w:sz w:val="18"/>
      <w:szCs w:val="18"/>
      <w:shd w:val="clear" w:color="auto" w:fill="FFFFFF"/>
    </w:rPr>
  </w:style>
  <w:style w:type="character" w:customStyle="1" w:styleId="830">
    <w:name w:val="Заголовок №8 (3)"/>
    <w:uiPriority w:val="99"/>
    <w:rsid w:val="001E5BEB"/>
  </w:style>
  <w:style w:type="character" w:customStyle="1" w:styleId="839pt1">
    <w:name w:val="Заголовок №8 (3) + 9 pt1"/>
    <w:aliases w:val="Полужирный15,Интервал 0 pt26"/>
    <w:uiPriority w:val="99"/>
    <w:rsid w:val="001E5BEB"/>
    <w:rPr>
      <w:b/>
      <w:bCs/>
      <w:spacing w:val="10"/>
      <w:sz w:val="18"/>
      <w:szCs w:val="18"/>
      <w:shd w:val="clear" w:color="auto" w:fill="FFFFFF"/>
    </w:rPr>
  </w:style>
  <w:style w:type="character" w:customStyle="1" w:styleId="220pt15">
    <w:name w:val="Основной текст (22) + Интервал 0 pt15"/>
    <w:uiPriority w:val="99"/>
    <w:rsid w:val="001E5BEB"/>
    <w:rPr>
      <w:b/>
      <w:bCs/>
      <w:i/>
      <w:iCs/>
      <w:noProof/>
      <w:spacing w:val="10"/>
      <w:sz w:val="23"/>
      <w:szCs w:val="23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1E5BEB"/>
    <w:pPr>
      <w:widowControl/>
      <w:shd w:val="clear" w:color="auto" w:fill="FFFFFF"/>
      <w:autoSpaceDE/>
      <w:autoSpaceDN/>
      <w:adjustRightInd/>
      <w:spacing w:before="60" w:after="66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customStyle="1" w:styleId="490">
    <w:name w:val="Основной текст (49)"/>
    <w:basedOn w:val="a"/>
    <w:link w:val="49"/>
    <w:uiPriority w:val="99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sz w:val="30"/>
      <w:szCs w:val="30"/>
      <w:lang w:eastAsia="en-US"/>
    </w:rPr>
  </w:style>
  <w:style w:type="paragraph" w:customStyle="1" w:styleId="480">
    <w:name w:val="Основной текст (48)"/>
    <w:basedOn w:val="a"/>
    <w:link w:val="48"/>
    <w:uiPriority w:val="99"/>
    <w:rsid w:val="001E5BEB"/>
    <w:pPr>
      <w:widowControl/>
      <w:shd w:val="clear" w:color="auto" w:fill="FFFFFF"/>
      <w:autoSpaceDE/>
      <w:autoSpaceDN/>
      <w:adjustRightInd/>
      <w:spacing w:before="420" w:after="1200" w:line="240" w:lineRule="atLeast"/>
    </w:pPr>
    <w:rPr>
      <w:rFonts w:ascii="Candara" w:eastAsiaTheme="minorHAnsi" w:hAnsi="Candara" w:cs="Candara"/>
      <w:sz w:val="30"/>
      <w:szCs w:val="30"/>
      <w:lang w:eastAsia="en-US"/>
    </w:rPr>
  </w:style>
  <w:style w:type="paragraph" w:customStyle="1" w:styleId="831">
    <w:name w:val="Заголовок №8 (3)1"/>
    <w:basedOn w:val="a"/>
    <w:link w:val="83"/>
    <w:uiPriority w:val="99"/>
    <w:rsid w:val="001E5BEB"/>
    <w:pPr>
      <w:widowControl/>
      <w:shd w:val="clear" w:color="auto" w:fill="FFFFFF"/>
      <w:autoSpaceDE/>
      <w:autoSpaceDN/>
      <w:adjustRightInd/>
      <w:spacing w:before="660" w:line="240" w:lineRule="atLeast"/>
      <w:jc w:val="both"/>
      <w:outlineLvl w:val="7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9">
    <w:name w:val="Основной текст (19)_"/>
    <w:link w:val="190"/>
    <w:uiPriority w:val="99"/>
    <w:locked/>
    <w:rsid w:val="001E5BEB"/>
    <w:rPr>
      <w:sz w:val="29"/>
      <w:szCs w:val="29"/>
      <w:shd w:val="clear" w:color="auto" w:fill="FFFFFF"/>
    </w:rPr>
  </w:style>
  <w:style w:type="character" w:customStyle="1" w:styleId="190pt">
    <w:name w:val="Основной текст (19) + Интервал 0 pt"/>
    <w:uiPriority w:val="99"/>
    <w:rsid w:val="001E5BEB"/>
    <w:rPr>
      <w:spacing w:val="-10"/>
      <w:sz w:val="29"/>
      <w:szCs w:val="29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81">
    <w:name w:val="Заголовок №8_"/>
    <w:link w:val="82"/>
    <w:uiPriority w:val="99"/>
    <w:locked/>
    <w:rsid w:val="001E5BEB"/>
    <w:rPr>
      <w:b/>
      <w:bCs/>
      <w:sz w:val="26"/>
      <w:szCs w:val="26"/>
      <w:shd w:val="clear" w:color="auto" w:fill="FFFFFF"/>
    </w:rPr>
  </w:style>
  <w:style w:type="character" w:customStyle="1" w:styleId="813">
    <w:name w:val="Заголовок №8 + 13"/>
    <w:aliases w:val="5 pt30,Не полужирный13"/>
    <w:uiPriority w:val="99"/>
    <w:rsid w:val="001E5BEB"/>
    <w:rPr>
      <w:b w:val="0"/>
      <w:bCs w:val="0"/>
      <w:sz w:val="27"/>
      <w:szCs w:val="27"/>
      <w:shd w:val="clear" w:color="auto" w:fill="FFFFFF"/>
    </w:rPr>
  </w:style>
  <w:style w:type="paragraph" w:customStyle="1" w:styleId="82">
    <w:name w:val="Заголовок №8"/>
    <w:basedOn w:val="a"/>
    <w:link w:val="81"/>
    <w:uiPriority w:val="99"/>
    <w:rsid w:val="001E5BEB"/>
    <w:pPr>
      <w:widowControl/>
      <w:shd w:val="clear" w:color="auto" w:fill="FFFFFF"/>
      <w:autoSpaceDE/>
      <w:autoSpaceDN/>
      <w:adjustRightInd/>
      <w:spacing w:after="1200" w:line="463" w:lineRule="exact"/>
      <w:outlineLvl w:val="7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f0">
    <w:name w:val="Emphasis"/>
    <w:basedOn w:val="a0"/>
    <w:uiPriority w:val="20"/>
    <w:qFormat/>
    <w:rsid w:val="001E5BEB"/>
    <w:rPr>
      <w:i/>
      <w:iCs/>
    </w:rPr>
  </w:style>
  <w:style w:type="table" w:customStyle="1" w:styleId="16">
    <w:name w:val="Сетка таблицы1"/>
    <w:basedOn w:val="a1"/>
    <w:next w:val="a7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7"/>
    <w:uiPriority w:val="59"/>
    <w:rsid w:val="001E5B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заголовок 2"/>
    <w:basedOn w:val="a"/>
    <w:next w:val="a"/>
    <w:rsid w:val="001E5BEB"/>
    <w:pPr>
      <w:keepNext/>
      <w:autoSpaceDE/>
      <w:autoSpaceDN/>
      <w:adjustRightInd/>
      <w:jc w:val="center"/>
    </w:pPr>
    <w:rPr>
      <w:rFonts w:ascii="Times New Roman" w:hAnsi="Times New Roman" w:cs="Times New Roman"/>
      <w:snapToGrid w:val="0"/>
      <w:sz w:val="28"/>
    </w:rPr>
  </w:style>
  <w:style w:type="paragraph" w:customStyle="1" w:styleId="Default">
    <w:name w:val="Default"/>
    <w:rsid w:val="008F0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2369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23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Надежда Чередниченко</cp:lastModifiedBy>
  <cp:revision>5</cp:revision>
  <dcterms:created xsi:type="dcterms:W3CDTF">2024-04-08T13:31:00Z</dcterms:created>
  <dcterms:modified xsi:type="dcterms:W3CDTF">2026-06-26T13:22:00Z</dcterms:modified>
</cp:coreProperties>
</file>