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28" w:rsidRDefault="006A4A28" w:rsidP="006A4A28">
      <w:pPr>
        <w:pStyle w:val="Default"/>
        <w:jc w:val="center"/>
        <w:rPr>
          <w:b/>
          <w:bCs/>
          <w:caps/>
          <w:sz w:val="28"/>
          <w:szCs w:val="28"/>
        </w:rPr>
      </w:pPr>
      <w:bookmarkStart w:id="0" w:name="OLE_LINK29"/>
      <w:r>
        <w:rPr>
          <w:b/>
          <w:bCs/>
          <w:caps/>
          <w:sz w:val="28"/>
          <w:szCs w:val="28"/>
        </w:rPr>
        <w:t>Примерные оценочные материалы, применяемые при проведении промежуточной аттестации по производстве</w:t>
      </w:r>
      <w:bookmarkStart w:id="1" w:name="_GoBack"/>
      <w:bookmarkEnd w:id="1"/>
      <w:r>
        <w:rPr>
          <w:b/>
          <w:bCs/>
          <w:caps/>
          <w:sz w:val="28"/>
          <w:szCs w:val="28"/>
        </w:rPr>
        <w:t xml:space="preserve">нной практике.  </w:t>
      </w:r>
      <w:r>
        <w:rPr>
          <w:b/>
          <w:bCs/>
          <w:caps/>
          <w:sz w:val="28"/>
          <w:szCs w:val="28"/>
        </w:rPr>
        <w:br/>
        <w:t>«</w:t>
      </w:r>
      <w:r w:rsidR="00424C02">
        <w:rPr>
          <w:b/>
          <w:bCs/>
          <w:caps/>
          <w:sz w:val="28"/>
          <w:szCs w:val="28"/>
        </w:rPr>
        <w:t>научно-исследовательская работа</w:t>
      </w:r>
      <w:r>
        <w:rPr>
          <w:b/>
          <w:bCs/>
          <w:caps/>
          <w:sz w:val="28"/>
          <w:szCs w:val="28"/>
        </w:rPr>
        <w:t>»</w:t>
      </w:r>
    </w:p>
    <w:p w:rsidR="006A4A28" w:rsidRPr="006A4A28" w:rsidRDefault="006A4A28" w:rsidP="006A4A28">
      <w:pPr>
        <w:pStyle w:val="Default"/>
        <w:jc w:val="center"/>
        <w:rPr>
          <w:b/>
          <w:bCs/>
          <w:caps/>
          <w:sz w:val="28"/>
          <w:szCs w:val="28"/>
        </w:rPr>
      </w:pPr>
    </w:p>
    <w:p w:rsidR="00B64A11" w:rsidRDefault="00B64A11" w:rsidP="00B64A11">
      <w:pPr>
        <w:pStyle w:val="a9"/>
        <w:jc w:val="both"/>
        <w:rPr>
          <w:sz w:val="28"/>
          <w:szCs w:val="28"/>
        </w:rPr>
      </w:pPr>
      <w:r w:rsidRPr="004D1626">
        <w:rPr>
          <w:sz w:val="28"/>
          <w:szCs w:val="28"/>
        </w:rPr>
        <w:t>При проведении аттес</w:t>
      </w:r>
      <w:r>
        <w:rPr>
          <w:sz w:val="28"/>
          <w:szCs w:val="28"/>
        </w:rPr>
        <w:t xml:space="preserve">тации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предлагается выполнить 2 задания </w:t>
      </w:r>
      <w:r w:rsidRPr="004D1626">
        <w:rPr>
          <w:sz w:val="28"/>
          <w:szCs w:val="28"/>
        </w:rPr>
        <w:t>из нижеприведенного списка</w:t>
      </w:r>
      <w:r>
        <w:rPr>
          <w:sz w:val="28"/>
          <w:szCs w:val="28"/>
        </w:rPr>
        <w:t xml:space="preserve"> в соответствии с темой задания по практике.</w:t>
      </w:r>
    </w:p>
    <w:p w:rsidR="00B64A11" w:rsidRDefault="00B64A11" w:rsidP="00B64A11">
      <w:pPr>
        <w:pStyle w:val="a9"/>
        <w:jc w:val="both"/>
        <w:rPr>
          <w:sz w:val="28"/>
          <w:szCs w:val="28"/>
        </w:rPr>
      </w:pPr>
    </w:p>
    <w:p w:rsidR="00B64A11" w:rsidRPr="00424C02" w:rsidRDefault="00B64A11" w:rsidP="00B64A11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Примерный перечень заданий открытого типа:</w:t>
      </w:r>
    </w:p>
    <w:tbl>
      <w:tblPr>
        <w:tblStyle w:val="a8"/>
        <w:tblW w:w="4838" w:type="pct"/>
        <w:tblInd w:w="0" w:type="dxa"/>
        <w:tblLook w:val="04A0" w:firstRow="1" w:lastRow="0" w:firstColumn="1" w:lastColumn="0" w:noHBand="0" w:noVBand="1"/>
      </w:tblPr>
      <w:tblGrid>
        <w:gridCol w:w="582"/>
        <w:gridCol w:w="1420"/>
        <w:gridCol w:w="7259"/>
      </w:tblGrid>
      <w:tr w:rsidR="00424C02" w:rsidTr="00424C02">
        <w:tc>
          <w:tcPr>
            <w:tcW w:w="582" w:type="dxa"/>
            <w:hideMark/>
          </w:tcPr>
          <w:p w:rsidR="00424C02" w:rsidRDefault="00424C0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№</w:t>
            </w:r>
          </w:p>
          <w:p w:rsidR="00424C02" w:rsidRDefault="00424C0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п.п</w:t>
            </w:r>
          </w:p>
        </w:tc>
        <w:tc>
          <w:tcPr>
            <w:tcW w:w="1420" w:type="dxa"/>
            <w:hideMark/>
          </w:tcPr>
          <w:p w:rsidR="00424C02" w:rsidRDefault="00424C0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</w:rPr>
              <w:t>Аббревиатура компетенций</w:t>
            </w:r>
          </w:p>
        </w:tc>
        <w:tc>
          <w:tcPr>
            <w:tcW w:w="7259" w:type="dxa"/>
            <w:hideMark/>
          </w:tcPr>
          <w:p w:rsidR="00424C02" w:rsidRDefault="00424C0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Задание: дать ответ на вопрос</w:t>
            </w:r>
          </w:p>
        </w:tc>
      </w:tr>
      <w:tr w:rsidR="00424C02" w:rsidTr="00424C02">
        <w:tc>
          <w:tcPr>
            <w:tcW w:w="582" w:type="dxa"/>
            <w:hideMark/>
          </w:tcPr>
          <w:p w:rsidR="00424C02" w:rsidRDefault="00424C0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1420" w:type="dxa"/>
            <w:hideMark/>
          </w:tcPr>
          <w:p w:rsidR="00424C02" w:rsidRDefault="00424C0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</w:rPr>
              <w:t>ПК-4</w:t>
            </w:r>
          </w:p>
        </w:tc>
        <w:tc>
          <w:tcPr>
            <w:tcW w:w="7259" w:type="dxa"/>
            <w:hideMark/>
          </w:tcPr>
          <w:p w:rsidR="00424C02" w:rsidRDefault="00424C02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Актуальные научные проблемы;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Актуальные научные проблемы железнодорожного танспорта;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Актуальные научные проблемы вагонного комплекса;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Основная проблема вагонного хозяйства;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Актуальные направления развития грузовых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Актуальные направления развития пассажирских вагонов.</w:t>
            </w:r>
          </w:p>
        </w:tc>
      </w:tr>
      <w:tr w:rsidR="00424C02" w:rsidTr="00424C02">
        <w:tc>
          <w:tcPr>
            <w:tcW w:w="582" w:type="dxa"/>
            <w:hideMark/>
          </w:tcPr>
          <w:p w:rsidR="00424C02" w:rsidRDefault="00424C0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1420" w:type="dxa"/>
            <w:hideMark/>
          </w:tcPr>
          <w:p w:rsidR="00424C02" w:rsidRDefault="00424C0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</w:rPr>
              <w:t>ПК-4</w:t>
            </w:r>
          </w:p>
        </w:tc>
        <w:tc>
          <w:tcPr>
            <w:tcW w:w="7259" w:type="dxa"/>
            <w:hideMark/>
          </w:tcPr>
          <w:p w:rsidR="00424C02" w:rsidRDefault="00424C02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Требования к молодым инженерам и их роль на предприятии;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Обоснование актуальности, теоретической и практической значимости избранной темы научного исследования;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Социальная значимость информационных технологий;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Социальная значимость инженерно-технического персонала предприятия;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Задачи инженерного корпуса в вагоностроении;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Задачи инженерного корпуса на производстве.</w:t>
            </w:r>
          </w:p>
        </w:tc>
      </w:tr>
      <w:tr w:rsidR="00424C02" w:rsidTr="00424C02">
        <w:tc>
          <w:tcPr>
            <w:tcW w:w="582" w:type="dxa"/>
            <w:hideMark/>
          </w:tcPr>
          <w:p w:rsidR="00424C02" w:rsidRDefault="00424C0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1420" w:type="dxa"/>
            <w:hideMark/>
          </w:tcPr>
          <w:p w:rsidR="00424C02" w:rsidRDefault="00424C0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</w:rPr>
              <w:t>ПК-4</w:t>
            </w:r>
          </w:p>
        </w:tc>
        <w:tc>
          <w:tcPr>
            <w:tcW w:w="7259" w:type="dxa"/>
            <w:hideMark/>
          </w:tcPr>
          <w:p w:rsidR="00424C02" w:rsidRDefault="00424C02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Последовательность проведения расчетной экспертизы конструкции грузового вагона;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Основные нормативно-технические документы, регламентирующие соответствие вагона требованиям безопасности движения;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3. Критерии, с которыми определяют допустимые напряжения по I расчетному режиму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Основные нагрузки на вагон, предусмотренные "Нормами...";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5. Относительные технико-экономические параметры вагона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6. </w:t>
            </w:r>
            <w:proofErr w:type="gramStart"/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Отличие средней статической от динамической нагрузки на вагон, вычисляемых при расчете технико-экономических параметров.</w:t>
            </w:r>
            <w:proofErr w:type="gramEnd"/>
          </w:p>
        </w:tc>
      </w:tr>
      <w:tr w:rsidR="00424C02" w:rsidTr="00424C02">
        <w:tc>
          <w:tcPr>
            <w:tcW w:w="582" w:type="dxa"/>
            <w:hideMark/>
          </w:tcPr>
          <w:p w:rsidR="00424C02" w:rsidRDefault="00424C0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1420" w:type="dxa"/>
            <w:hideMark/>
          </w:tcPr>
          <w:p w:rsidR="00424C02" w:rsidRDefault="00424C0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</w:rPr>
              <w:t>ПК-4</w:t>
            </w:r>
          </w:p>
        </w:tc>
        <w:tc>
          <w:tcPr>
            <w:tcW w:w="7259" w:type="dxa"/>
            <w:hideMark/>
          </w:tcPr>
          <w:p w:rsidR="00424C02" w:rsidRDefault="00424C02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1. Модель изменения расходов на текущее техническое содержание по мере старения вагона для заданной структуры системы ремонта;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Каким образом определяется показатель качества деповских ремонтов;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С помощью какого параметра определяются возможности ремонтной базы вагонного хоязйства: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Себестоимость единицы пробега вагона имеет следующие составляющие;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Какой алгоритм используется при определении нормативного срока службы грузового вагона;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Метод динамического программирвоания при решении задач.</w:t>
            </w:r>
          </w:p>
        </w:tc>
      </w:tr>
      <w:tr w:rsidR="00424C02" w:rsidTr="00424C02">
        <w:tc>
          <w:tcPr>
            <w:tcW w:w="582" w:type="dxa"/>
            <w:hideMark/>
          </w:tcPr>
          <w:p w:rsidR="00424C02" w:rsidRDefault="00424C0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1420" w:type="dxa"/>
            <w:hideMark/>
          </w:tcPr>
          <w:p w:rsidR="00424C02" w:rsidRDefault="00424C0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</w:rPr>
              <w:t>ПК-18</w:t>
            </w:r>
          </w:p>
        </w:tc>
        <w:tc>
          <w:tcPr>
            <w:tcW w:w="7259" w:type="dxa"/>
            <w:hideMark/>
          </w:tcPr>
          <w:p w:rsidR="00424C02" w:rsidRDefault="00424C02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Что такое средство измерений;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Как разделяют средства измерений по функциональному назначению;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Чем определяется деление мер на классы и разряды;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Виды измерительных преобразователей и их характеристика;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Измерительно – вычислительные комплексы и системы;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6. Сравнительная характеристика метода непосредственной оценки и метода сравнения с мерой. </w:t>
            </w:r>
          </w:p>
        </w:tc>
      </w:tr>
      <w:tr w:rsidR="00424C02" w:rsidTr="00424C02">
        <w:tc>
          <w:tcPr>
            <w:tcW w:w="582" w:type="dxa"/>
            <w:hideMark/>
          </w:tcPr>
          <w:p w:rsidR="00424C02" w:rsidRDefault="00424C0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1420" w:type="dxa"/>
            <w:hideMark/>
          </w:tcPr>
          <w:p w:rsidR="00424C02" w:rsidRDefault="00424C0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</w:rPr>
              <w:t>ПК-18</w:t>
            </w:r>
          </w:p>
        </w:tc>
        <w:tc>
          <w:tcPr>
            <w:tcW w:w="7259" w:type="dxa"/>
            <w:hideMark/>
          </w:tcPr>
          <w:p w:rsidR="00424C02" w:rsidRDefault="00424C02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Стержневые схемы расчета элементов подвижного состава;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2. Пластинчатые схемы расчета элементов подвижного состава;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3. Оболочечные схемы расчета элементов подвижного состава;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Расчет корпусных деталей;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Оценка плавности хода подвижног;о состава;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Плоская задача теории упругости. Дифференциальные уравнения равновесия пластин при плоском напряженном состоянии.</w:t>
            </w:r>
          </w:p>
        </w:tc>
      </w:tr>
      <w:tr w:rsidR="00424C02" w:rsidTr="00424C02">
        <w:tc>
          <w:tcPr>
            <w:tcW w:w="582" w:type="dxa"/>
            <w:hideMark/>
          </w:tcPr>
          <w:p w:rsidR="00424C02" w:rsidRDefault="00424C0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7.</w:t>
            </w:r>
          </w:p>
        </w:tc>
        <w:tc>
          <w:tcPr>
            <w:tcW w:w="1420" w:type="dxa"/>
            <w:hideMark/>
          </w:tcPr>
          <w:p w:rsidR="00424C02" w:rsidRDefault="00424C0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</w:rPr>
              <w:t>ПК-18</w:t>
            </w:r>
          </w:p>
        </w:tc>
        <w:tc>
          <w:tcPr>
            <w:tcW w:w="7259" w:type="dxa"/>
            <w:hideMark/>
          </w:tcPr>
          <w:p w:rsidR="00424C02" w:rsidRDefault="00424C02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1. Из каких материалов производят тормозные колодки;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Какими способами производят боковые рамы тележек;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Какими способами производят колеса и колесные пары;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В чем заключается система технического обслуживания и ремонта вагонов;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Что входит в «Нормы проектирования и расчетов вагонов на прочность»;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Перечислите основные технико-экономические параметры вагонов.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Проанализируйте схемы тележек 18-100 и КВЗ-ЦНИИ по расположению рессорного подвешивания. </w:t>
            </w:r>
          </w:p>
        </w:tc>
      </w:tr>
      <w:tr w:rsidR="00424C02" w:rsidTr="00424C02">
        <w:tc>
          <w:tcPr>
            <w:tcW w:w="582" w:type="dxa"/>
            <w:hideMark/>
          </w:tcPr>
          <w:p w:rsidR="00424C02" w:rsidRDefault="00424C0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8.</w:t>
            </w:r>
          </w:p>
        </w:tc>
        <w:tc>
          <w:tcPr>
            <w:tcW w:w="1420" w:type="dxa"/>
            <w:hideMark/>
          </w:tcPr>
          <w:p w:rsidR="00424C02" w:rsidRDefault="00424C0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</w:rPr>
              <w:t>ПК-18</w:t>
            </w:r>
          </w:p>
        </w:tc>
        <w:tc>
          <w:tcPr>
            <w:tcW w:w="7259" w:type="dxa"/>
            <w:hideMark/>
          </w:tcPr>
          <w:p w:rsidR="00424C02" w:rsidRDefault="00424C02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Основные этапы расчета сложных пространственных конструкций в программе «PlaSt»;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Исследование напряженно-деформированного состояния котлов цистерн с применением программы PlaSt;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Особенности построения модели при исследовании напряженно-деформированного состояния платформ с применением программы PlaSt;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Особенности построения модели при исследовании напряженно-деформированного состояния полувагонов с применением программы PlaSt;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Особенности построения модели при расчете кузова пассажирского вагона с применением программы PlaSt;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6. Формирование базы данных программы «PlaSt» для пластинчатых пространственных систем;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Формулы для получения эквивалентных напряжений в КЭ пластин в программе «PlaSt».</w:t>
            </w:r>
          </w:p>
        </w:tc>
      </w:tr>
      <w:tr w:rsidR="00424C02" w:rsidTr="00424C02">
        <w:tc>
          <w:tcPr>
            <w:tcW w:w="582" w:type="dxa"/>
            <w:hideMark/>
          </w:tcPr>
          <w:p w:rsidR="00424C02" w:rsidRDefault="00424C0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1420" w:type="dxa"/>
            <w:hideMark/>
          </w:tcPr>
          <w:p w:rsidR="00424C02" w:rsidRDefault="00424C0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</w:rPr>
              <w:t>ПК-18</w:t>
            </w:r>
          </w:p>
        </w:tc>
        <w:tc>
          <w:tcPr>
            <w:tcW w:w="7259" w:type="dxa"/>
            <w:hideMark/>
          </w:tcPr>
          <w:p w:rsidR="00424C02" w:rsidRDefault="00424C02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Основные виды испытаний при исследовании динамических качеств подвижного состава;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2. Основные виды испытаний при исследовании прочностных качеств узлов и деталей подвижного состава;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Статистические методы обработки результатов испытаний;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 .Сопоставление результатов испытаний с нормативными значениями;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Основные нормативные документы регламентирующие значения показателей динамических качеств подвижного состава;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Основные нормативные документы регламентирующие прочностные качества узлов и элементов подвижного состава.</w:t>
            </w:r>
          </w:p>
        </w:tc>
      </w:tr>
      <w:tr w:rsidR="00424C02" w:rsidTr="00424C02">
        <w:tc>
          <w:tcPr>
            <w:tcW w:w="582" w:type="dxa"/>
            <w:hideMark/>
          </w:tcPr>
          <w:p w:rsidR="00424C02" w:rsidRDefault="00424C0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10.</w:t>
            </w:r>
          </w:p>
        </w:tc>
        <w:tc>
          <w:tcPr>
            <w:tcW w:w="1420" w:type="dxa"/>
            <w:hideMark/>
          </w:tcPr>
          <w:p w:rsidR="00424C02" w:rsidRDefault="00424C0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</w:rPr>
              <w:t>ПК-18</w:t>
            </w:r>
          </w:p>
        </w:tc>
        <w:tc>
          <w:tcPr>
            <w:tcW w:w="7259" w:type="dxa"/>
            <w:hideMark/>
          </w:tcPr>
          <w:p w:rsidR="00424C02" w:rsidRDefault="00424C02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Что такое задачи экстраполяции;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Что такое план испытаний на надежность;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3. Зачем нужен план испытаний на надежность;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Что такое выборка;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Ходовые испытания;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Динамические испытания;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Стендовые испытания.</w:t>
            </w:r>
          </w:p>
        </w:tc>
      </w:tr>
      <w:tr w:rsidR="00424C02" w:rsidTr="00424C02">
        <w:tc>
          <w:tcPr>
            <w:tcW w:w="582" w:type="dxa"/>
            <w:hideMark/>
          </w:tcPr>
          <w:p w:rsidR="00424C02" w:rsidRDefault="00424C0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11.</w:t>
            </w:r>
          </w:p>
        </w:tc>
        <w:tc>
          <w:tcPr>
            <w:tcW w:w="1420" w:type="dxa"/>
            <w:hideMark/>
          </w:tcPr>
          <w:p w:rsidR="00424C02" w:rsidRDefault="00424C0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</w:rPr>
              <w:t>ПК-18</w:t>
            </w:r>
          </w:p>
        </w:tc>
        <w:tc>
          <w:tcPr>
            <w:tcW w:w="7259" w:type="dxa"/>
            <w:hideMark/>
          </w:tcPr>
          <w:p w:rsidR="00424C02" w:rsidRDefault="00424C02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Контрольные вопросы: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Определение параметров гидросистемы однокамерной моечной машины: силы сопротивления;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Определение параметров шлифовальных силовых головок: силы сопротивления;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Определение параметров сварочных головок АБС: силы сопротивления;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Определение параметров сварочных полуавтоматов со сплошной проволокой: силы сопротивления;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Определение параметров электроприводов подъёмников дверей (кожухов): силы сопротивления; мощность приводов, длительность цикла, стоимость;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Определение параметров электроприводов тяговых и тележечных конвейеров: силы сопротивления; мощности, длительность цикла, стоимость;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Технологическая, цикловая и фактическая производительность.</w:t>
            </w:r>
          </w:p>
        </w:tc>
      </w:tr>
      <w:bookmarkEnd w:id="0"/>
    </w:tbl>
    <w:p w:rsidR="000E0C64" w:rsidRDefault="000E0C64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0E0C64" w:rsidRPr="000E0C64" w:rsidRDefault="000E0C64" w:rsidP="000E0C64">
      <w:pPr>
        <w:pStyle w:val="a7"/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0C64">
        <w:rPr>
          <w:rFonts w:ascii="Times New Roman" w:hAnsi="Times New Roman" w:cs="Times New Roman"/>
          <w:b/>
          <w:i/>
          <w:sz w:val="28"/>
          <w:szCs w:val="28"/>
        </w:rPr>
        <w:lastRenderedPageBreak/>
        <w:t>1. Бланк индивидуального задания на практику:</w:t>
      </w: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Pr="000E0C64" w:rsidRDefault="000E0C64" w:rsidP="000E0C64">
      <w:pPr>
        <w:pStyle w:val="a7"/>
        <w:pBdr>
          <w:bottom w:val="single" w:sz="4" w:space="1" w:color="auto"/>
        </w:pBdr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C64">
        <w:rPr>
          <w:rFonts w:ascii="Times New Roman" w:hAnsi="Times New Roman" w:cs="Times New Roman"/>
          <w:b/>
          <w:sz w:val="28"/>
          <w:szCs w:val="28"/>
        </w:rPr>
        <w:t>Кафедра «Вагоны и вагонное хозяйство»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  <w:proofErr w:type="gramStart"/>
      <w:r w:rsidRPr="000E0C6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E0C64">
        <w:rPr>
          <w:rFonts w:ascii="Times New Roman" w:hAnsi="Times New Roman" w:cs="Times New Roman"/>
          <w:sz w:val="28"/>
          <w:szCs w:val="28"/>
        </w:rPr>
        <w:t>: 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Специальность / направление подготовки: 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Специализация / профиль: 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Учебная группа: ___________________________________________________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Вид практики: _____________________________________________________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Срок прохождения практики: ________________________________________</w:t>
      </w:r>
    </w:p>
    <w:p w:rsid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Объект практики: __________________________________________________</w:t>
      </w:r>
    </w:p>
    <w:p w:rsidR="00F24458" w:rsidRPr="000E0C64" w:rsidRDefault="00F24458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отчёта по практике: 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0E0C64" w:rsidRPr="000E0C64" w:rsidTr="004B2FF0">
        <w:tc>
          <w:tcPr>
            <w:tcW w:w="5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C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C64">
              <w:rPr>
                <w:rFonts w:ascii="Times New Roman" w:hAnsi="Times New Roman" w:cs="Times New Roman"/>
                <w:sz w:val="28"/>
                <w:szCs w:val="28"/>
              </w:rPr>
              <w:t xml:space="preserve">Вид рабочей деятельности </w:t>
            </w:r>
            <w:proofErr w:type="gramStart"/>
            <w:r w:rsidRPr="000E0C64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C64">
              <w:rPr>
                <w:rFonts w:ascii="Times New Roman" w:hAnsi="Times New Roman" w:cs="Times New Roman"/>
                <w:sz w:val="28"/>
                <w:szCs w:val="28"/>
              </w:rPr>
              <w:t>Освоенные компетенции в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тветствии с программой практики</w:t>
            </w: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от университета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0E0C64">
        <w:rPr>
          <w:rFonts w:ascii="Times New Roman" w:hAnsi="Times New Roman" w:cs="Times New Roman"/>
          <w:sz w:val="28"/>
          <w:szCs w:val="28"/>
        </w:rPr>
        <w:t xml:space="preserve">         ___________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0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0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E0C6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0E0C64">
        <w:rPr>
          <w:rFonts w:ascii="Times New Roman" w:hAnsi="Times New Roman" w:cs="Times New Roman"/>
          <w:sz w:val="28"/>
          <w:szCs w:val="28"/>
          <w:vertAlign w:val="superscript"/>
        </w:rPr>
        <w:t xml:space="preserve">   (должность)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0E0C64">
        <w:rPr>
          <w:rFonts w:ascii="Times New Roman" w:hAnsi="Times New Roman" w:cs="Times New Roman"/>
          <w:sz w:val="28"/>
          <w:szCs w:val="28"/>
          <w:vertAlign w:val="superscript"/>
        </w:rPr>
        <w:t xml:space="preserve">    (подпись)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(ФИО)</w:t>
      </w:r>
    </w:p>
    <w:p w:rsidR="000E0C64" w:rsidRPr="000E0C64" w:rsidRDefault="000E0C64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0E0C64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0E0C64" w:rsidRPr="000E0C64" w:rsidRDefault="000E0C64" w:rsidP="000E0C6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0C64">
        <w:rPr>
          <w:rFonts w:ascii="Times New Roman" w:hAnsi="Times New Roman" w:cs="Times New Roman"/>
          <w:b/>
          <w:i/>
          <w:sz w:val="28"/>
          <w:szCs w:val="28"/>
        </w:rPr>
        <w:lastRenderedPageBreak/>
        <w:t>2. Образец оформления титульного листа отч</w:t>
      </w:r>
      <w:r w:rsidR="00B27726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0E0C64">
        <w:rPr>
          <w:rFonts w:ascii="Times New Roman" w:hAnsi="Times New Roman" w:cs="Times New Roman"/>
          <w:b/>
          <w:i/>
          <w:sz w:val="28"/>
          <w:szCs w:val="28"/>
        </w:rPr>
        <w:t>та по практике:</w:t>
      </w:r>
    </w:p>
    <w:p w:rsidR="000E0C64" w:rsidRPr="000E0C64" w:rsidRDefault="000E0C64" w:rsidP="000E0C64">
      <w:pPr>
        <w:ind w:left="-108"/>
        <w:jc w:val="center"/>
        <w:rPr>
          <w:rFonts w:ascii="Times New Roman" w:hAnsi="Times New Roman" w:cs="Times New Roman"/>
          <w:b/>
        </w:rPr>
      </w:pPr>
    </w:p>
    <w:p w:rsidR="000E0C64" w:rsidRPr="000E0C64" w:rsidRDefault="000E0C64" w:rsidP="000E0C64">
      <w:pPr>
        <w:ind w:left="-108"/>
        <w:jc w:val="center"/>
        <w:rPr>
          <w:rFonts w:ascii="Times New Roman" w:hAnsi="Times New Roman" w:cs="Times New Roman"/>
          <w:b/>
        </w:rPr>
      </w:pPr>
      <w:r w:rsidRPr="000E0C64">
        <w:rPr>
          <w:rFonts w:ascii="Times New Roman" w:hAnsi="Times New Roman" w:cs="Times New Roman"/>
          <w:b/>
        </w:rPr>
        <w:t>МИНИСТЕРСТВО ТРАНСПОРТА РОССИЙСКОЙ ФЕДЕРАЦИИ</w:t>
      </w:r>
    </w:p>
    <w:p w:rsidR="000E0C64" w:rsidRPr="000E0C64" w:rsidRDefault="000E0C64" w:rsidP="000E0C64">
      <w:pPr>
        <w:ind w:left="-108"/>
        <w:jc w:val="center"/>
        <w:rPr>
          <w:rFonts w:ascii="Times New Roman" w:hAnsi="Times New Roman" w:cs="Times New Roman"/>
          <w:b/>
        </w:rPr>
      </w:pPr>
      <w:r w:rsidRPr="000E0C64">
        <w:rPr>
          <w:rFonts w:ascii="Times New Roman" w:hAnsi="Times New Roman" w:cs="Times New Roman"/>
          <w:b/>
        </w:rPr>
        <w:t>ФЕДЕРАЛЬНОЕ ГОСУДАРСТВЕННОЕ АВТОНОМНОЕ ОБРАЗОВАТЕЛЬНОЕ УЧРЕЖДЕНИЕ ВЫСШЕГО ОБРАЗОВАНИЯ</w:t>
      </w:r>
    </w:p>
    <w:p w:rsidR="000E0C64" w:rsidRPr="000E0C64" w:rsidRDefault="000E0C64" w:rsidP="000E0C64">
      <w:pPr>
        <w:pBdr>
          <w:bottom w:val="single" w:sz="4" w:space="1" w:color="auto"/>
        </w:pBdr>
        <w:ind w:left="-108"/>
        <w:jc w:val="center"/>
        <w:rPr>
          <w:rFonts w:ascii="Times New Roman" w:hAnsi="Times New Roman" w:cs="Times New Roman"/>
          <w:b/>
        </w:rPr>
      </w:pPr>
      <w:r w:rsidRPr="000E0C64">
        <w:rPr>
          <w:rFonts w:ascii="Times New Roman" w:hAnsi="Times New Roman" w:cs="Times New Roman"/>
          <w:b/>
        </w:rPr>
        <w:t>РОССИЙСКИЙ УНИВЕРСИТЕТ ТРАНСПОРТА РУТ (МИИТ)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Кафедра «</w:t>
      </w:r>
      <w:r>
        <w:rPr>
          <w:rFonts w:ascii="Times New Roman" w:hAnsi="Times New Roman" w:cs="Times New Roman"/>
          <w:sz w:val="28"/>
          <w:szCs w:val="28"/>
        </w:rPr>
        <w:t>Вагоны и вагонное хозяйство</w:t>
      </w:r>
      <w:r w:rsidRPr="000E0C64">
        <w:rPr>
          <w:rFonts w:ascii="Times New Roman" w:hAnsi="Times New Roman" w:cs="Times New Roman"/>
          <w:sz w:val="28"/>
          <w:szCs w:val="28"/>
        </w:rPr>
        <w:t>»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C64">
        <w:rPr>
          <w:rFonts w:ascii="Times New Roman" w:hAnsi="Times New Roman" w:cs="Times New Roman"/>
          <w:b/>
          <w:sz w:val="28"/>
          <w:szCs w:val="28"/>
        </w:rPr>
        <w:t>ОТЧ</w:t>
      </w:r>
      <w:r>
        <w:rPr>
          <w:rFonts w:ascii="Times New Roman" w:hAnsi="Times New Roman" w:cs="Times New Roman"/>
          <w:b/>
          <w:sz w:val="28"/>
          <w:szCs w:val="28"/>
        </w:rPr>
        <w:t>Ё</w:t>
      </w:r>
      <w:r w:rsidRPr="000E0C64">
        <w:rPr>
          <w:rFonts w:ascii="Times New Roman" w:hAnsi="Times New Roman" w:cs="Times New Roman"/>
          <w:b/>
          <w:sz w:val="28"/>
          <w:szCs w:val="28"/>
        </w:rPr>
        <w:t xml:space="preserve">Т 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C6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  <w:r w:rsidRPr="000E0C64">
        <w:rPr>
          <w:rFonts w:ascii="Times New Roman" w:hAnsi="Times New Roman" w:cs="Times New Roman"/>
          <w:b/>
          <w:sz w:val="28"/>
          <w:szCs w:val="28"/>
        </w:rPr>
        <w:t xml:space="preserve"> практике 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F24458" w:rsidRDefault="00F24458" w:rsidP="00F24458">
      <w:pPr>
        <w:pStyle w:val="a7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4458"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 xml:space="preserve">Выполнил: </w:t>
      </w:r>
      <w:r>
        <w:rPr>
          <w:rFonts w:ascii="Times New Roman" w:hAnsi="Times New Roman" w:cs="Times New Roman"/>
          <w:sz w:val="28"/>
          <w:szCs w:val="28"/>
        </w:rPr>
        <w:br/>
      </w:r>
      <w:r w:rsidRPr="000E0C6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Руководитель практики от университета: 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Руководитель практики от организации: 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 xml:space="preserve">Москва 2024 г. </w:t>
      </w:r>
    </w:p>
    <w:p w:rsidR="000E0C64" w:rsidRDefault="000E0C64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B27726" w:rsidRPr="00B27726" w:rsidRDefault="00B27726" w:rsidP="00B2772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772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b/>
          <w:i/>
          <w:sz w:val="28"/>
          <w:szCs w:val="28"/>
        </w:rPr>
        <w:t>Примерная с</w:t>
      </w:r>
      <w:r w:rsidRPr="00B27726">
        <w:rPr>
          <w:rFonts w:ascii="Times New Roman" w:hAnsi="Times New Roman" w:cs="Times New Roman"/>
          <w:b/>
          <w:i/>
          <w:sz w:val="28"/>
          <w:szCs w:val="28"/>
        </w:rPr>
        <w:t>труктура отч</w:t>
      </w:r>
      <w:r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B27726">
        <w:rPr>
          <w:rFonts w:ascii="Times New Roman" w:hAnsi="Times New Roman" w:cs="Times New Roman"/>
          <w:b/>
          <w:i/>
          <w:sz w:val="28"/>
          <w:szCs w:val="28"/>
        </w:rPr>
        <w:t>та по практике:</w:t>
      </w:r>
    </w:p>
    <w:p w:rsidR="00B27726" w:rsidRPr="00B27726" w:rsidRDefault="00B27726" w:rsidP="00B27726">
      <w:pPr>
        <w:pStyle w:val="a7"/>
        <w:spacing w:line="276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276" w:rsidRDefault="00000276" w:rsidP="0000027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000276" w:rsidRDefault="00000276" w:rsidP="0000027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000276" w:rsidRDefault="00000276" w:rsidP="0000027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000276" w:rsidRPr="00B27726" w:rsidRDefault="00000276" w:rsidP="0000027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7726">
        <w:rPr>
          <w:rFonts w:ascii="Times New Roman" w:hAnsi="Times New Roman" w:cs="Times New Roman"/>
          <w:sz w:val="28"/>
          <w:szCs w:val="28"/>
        </w:rPr>
        <w:t>Введение</w:t>
      </w:r>
    </w:p>
    <w:p w:rsidR="00000276" w:rsidRDefault="00000276" w:rsidP="0000027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Проблема и анализ опыта решения аналогичных 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276" w:rsidRDefault="00000276" w:rsidP="0000027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Описание алгоритма, методики решения задач, новизна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276" w:rsidRDefault="00000276" w:rsidP="0000027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Полученные результаты и эффективность предлагаемых решений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276" w:rsidRDefault="00000276" w:rsidP="0000027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Перспективы внедрения, апробация, направления дальнейших исследований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276" w:rsidRPr="00B27726" w:rsidRDefault="00000276" w:rsidP="00000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26">
        <w:rPr>
          <w:rFonts w:ascii="Times New Roman" w:hAnsi="Times New Roman" w:cs="Times New Roman"/>
          <w:sz w:val="28"/>
          <w:szCs w:val="28"/>
        </w:rPr>
        <w:t>Заключение</w:t>
      </w:r>
    </w:p>
    <w:p w:rsidR="00000276" w:rsidRDefault="00000276" w:rsidP="00000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26">
        <w:rPr>
          <w:rFonts w:ascii="Times New Roman" w:hAnsi="Times New Roman" w:cs="Times New Roman"/>
          <w:sz w:val="28"/>
          <w:szCs w:val="28"/>
        </w:rPr>
        <w:t>Список источников</w:t>
      </w:r>
    </w:p>
    <w:p w:rsidR="00000276" w:rsidRDefault="00000276" w:rsidP="00000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000276" w:rsidRDefault="00000276" w:rsidP="00000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276" w:rsidRDefault="00000276" w:rsidP="00000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может быть представлен в форме научной статьи или доклада на конференции. </w:t>
      </w:r>
      <w:r w:rsidR="00C94BCD">
        <w:rPr>
          <w:rFonts w:ascii="Times New Roman" w:hAnsi="Times New Roman" w:cs="Times New Roman"/>
          <w:sz w:val="28"/>
          <w:szCs w:val="28"/>
        </w:rPr>
        <w:t>В этом случае</w:t>
      </w:r>
      <w:r>
        <w:rPr>
          <w:rFonts w:ascii="Times New Roman" w:hAnsi="Times New Roman" w:cs="Times New Roman"/>
          <w:sz w:val="28"/>
          <w:szCs w:val="28"/>
        </w:rPr>
        <w:t xml:space="preserve"> к титульному листу прилагают:</w:t>
      </w:r>
    </w:p>
    <w:p w:rsidR="00C94BCD" w:rsidRDefault="00C94BCD" w:rsidP="00C94BC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к статье (тезисам доклада на конференции);</w:t>
      </w:r>
    </w:p>
    <w:p w:rsidR="00C94BCD" w:rsidRDefault="00C94BCD" w:rsidP="00C94BC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слова;</w:t>
      </w:r>
    </w:p>
    <w:p w:rsidR="00C94BCD" w:rsidRDefault="00C94BCD" w:rsidP="00C94BC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8"/>
          <w:szCs w:val="28"/>
        </w:rPr>
        <w:t>атьи или доклада, в которых отражены:</w:t>
      </w:r>
    </w:p>
    <w:p w:rsidR="00C94BCD" w:rsidRDefault="00C94BCD" w:rsidP="00C94BCD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проблемы;</w:t>
      </w:r>
    </w:p>
    <w:p w:rsidR="00C94BCD" w:rsidRDefault="00C94BCD" w:rsidP="00C94BCD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опыта решения задач;</w:t>
      </w:r>
    </w:p>
    <w:p w:rsidR="00C94BCD" w:rsidRDefault="00C94BCD" w:rsidP="00C94BCD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Предложенная методика и новизна;</w:t>
      </w:r>
    </w:p>
    <w:p w:rsidR="00C94BCD" w:rsidRDefault="00C94BCD" w:rsidP="00C94BCD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результаты;</w:t>
      </w:r>
    </w:p>
    <w:p w:rsidR="00C94BCD" w:rsidRDefault="00C94BCD" w:rsidP="00C94BCD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совершенствования методов, внедрения.</w:t>
      </w:r>
    </w:p>
    <w:p w:rsidR="00C94BCD" w:rsidRPr="00B27726" w:rsidRDefault="00C94BCD" w:rsidP="00C94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726">
        <w:rPr>
          <w:rFonts w:ascii="Times New Roman" w:hAnsi="Times New Roman" w:cs="Times New Roman"/>
          <w:sz w:val="28"/>
          <w:szCs w:val="28"/>
        </w:rPr>
        <w:t>Заключение</w:t>
      </w:r>
    </w:p>
    <w:p w:rsidR="00C94BCD" w:rsidRDefault="00C94BCD" w:rsidP="00C94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726">
        <w:rPr>
          <w:rFonts w:ascii="Times New Roman" w:hAnsi="Times New Roman" w:cs="Times New Roman"/>
          <w:sz w:val="28"/>
          <w:szCs w:val="28"/>
        </w:rPr>
        <w:t>Список источников</w:t>
      </w:r>
    </w:p>
    <w:p w:rsidR="00C94BCD" w:rsidRPr="00B27726" w:rsidRDefault="00C94BCD" w:rsidP="00C94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 к докладу или презентация.</w:t>
      </w:r>
    </w:p>
    <w:p w:rsidR="00000276" w:rsidRPr="00B27726" w:rsidRDefault="00000276" w:rsidP="00000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726" w:rsidRPr="00B27726" w:rsidRDefault="00B27726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B27726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386BD2" w:rsidRPr="00386BD2" w:rsidRDefault="00386BD2" w:rsidP="00386BD2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6BD2">
        <w:rPr>
          <w:rFonts w:ascii="Times New Roman" w:hAnsi="Times New Roman" w:cs="Times New Roman"/>
          <w:b/>
          <w:i/>
          <w:sz w:val="28"/>
          <w:szCs w:val="28"/>
        </w:rPr>
        <w:lastRenderedPageBreak/>
        <w:t>4. Требования к оформлению отч</w:t>
      </w:r>
      <w:r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386BD2">
        <w:rPr>
          <w:rFonts w:ascii="Times New Roman" w:hAnsi="Times New Roman" w:cs="Times New Roman"/>
          <w:b/>
          <w:i/>
          <w:sz w:val="28"/>
          <w:szCs w:val="28"/>
        </w:rPr>
        <w:t>та по практике</w:t>
      </w:r>
    </w:p>
    <w:p w:rsidR="00386BD2" w:rsidRDefault="00386BD2" w:rsidP="00386BD2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BD2">
        <w:rPr>
          <w:rFonts w:ascii="Times New Roman" w:hAnsi="Times New Roman" w:cs="Times New Roman"/>
          <w:sz w:val="28"/>
          <w:szCs w:val="28"/>
        </w:rPr>
        <w:t>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86BD2">
        <w:rPr>
          <w:rFonts w:ascii="Times New Roman" w:hAnsi="Times New Roman" w:cs="Times New Roman"/>
          <w:sz w:val="28"/>
          <w:szCs w:val="28"/>
        </w:rPr>
        <w:t xml:space="preserve">т должен быть сформирован в соответствии с требованиями к его структуре и содержанию,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приведённых</w:t>
      </w:r>
      <w:proofErr w:type="gramEnd"/>
      <w:r w:rsidRPr="00386BD2">
        <w:rPr>
          <w:rFonts w:ascii="Times New Roman" w:hAnsi="Times New Roman" w:cs="Times New Roman"/>
          <w:sz w:val="28"/>
          <w:szCs w:val="28"/>
        </w:rPr>
        <w:t xml:space="preserve">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86BD2">
        <w:rPr>
          <w:rFonts w:ascii="Times New Roman" w:hAnsi="Times New Roman" w:cs="Times New Roman"/>
          <w:sz w:val="28"/>
          <w:szCs w:val="28"/>
        </w:rPr>
        <w:t xml:space="preserve">та. Рисунки, таблицы, диаграммы и т.д. должны иметь нумерацию и наименование. Шрифт: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</w:t>
      </w:r>
      <w:proofErr w:type="gramStart"/>
      <w:r w:rsidRPr="00386BD2">
        <w:rPr>
          <w:rFonts w:ascii="Times New Roman" w:hAnsi="Times New Roman" w:cs="Times New Roman"/>
          <w:sz w:val="28"/>
          <w:szCs w:val="28"/>
        </w:rPr>
        <w:t>Поля: левое – 3 см, правое – 1,5 см, нижнее – 2 см, верхнее – 2 см. Отступов над / под текстом / абзацем быть не должно, только выдержанный интервал.</w:t>
      </w:r>
      <w:proofErr w:type="gramEnd"/>
      <w:r w:rsidRPr="00386BD2">
        <w:rPr>
          <w:rFonts w:ascii="Times New Roman" w:hAnsi="Times New Roman" w:cs="Times New Roman"/>
          <w:sz w:val="28"/>
          <w:szCs w:val="28"/>
        </w:rPr>
        <w:t xml:space="preserve"> Нумерация страниц в нижнем колонтитуле 10 шрифтом,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(нумерация начинается с </w:t>
      </w:r>
      <w:r>
        <w:rPr>
          <w:rFonts w:ascii="Times New Roman" w:hAnsi="Times New Roman" w:cs="Times New Roman"/>
          <w:sz w:val="28"/>
          <w:szCs w:val="28"/>
        </w:rPr>
        <w:t>титульного листа (номер на нём не ставят</w:t>
      </w:r>
      <w:r w:rsidR="00FD56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«заданию на практику номер не ставят», «Содержание</w:t>
      </w:r>
      <w:r w:rsidRPr="00386B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начинают со 2 страницы</w:t>
      </w:r>
      <w:r w:rsidRPr="00386BD2">
        <w:rPr>
          <w:rFonts w:ascii="Times New Roman" w:hAnsi="Times New Roman" w:cs="Times New Roman"/>
          <w:sz w:val="28"/>
          <w:szCs w:val="28"/>
        </w:rPr>
        <w:t>). Оформление таблиц и рисунков согласно ГОСТ 7.32-2017.</w:t>
      </w:r>
    </w:p>
    <w:p w:rsidR="00C94BCD" w:rsidRPr="00386BD2" w:rsidRDefault="00C94BCD" w:rsidP="00386BD2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докладу на конференции и статьям устанавливают редакционные отделы, отвечающие за выпуск сборника тезисов или издательства.</w:t>
      </w:r>
    </w:p>
    <w:p w:rsidR="00386BD2" w:rsidRPr="00D92348" w:rsidRDefault="00386BD2" w:rsidP="00386BD2">
      <w:pPr>
        <w:pStyle w:val="a7"/>
        <w:rPr>
          <w:sz w:val="28"/>
          <w:szCs w:val="28"/>
        </w:rPr>
      </w:pPr>
    </w:p>
    <w:p w:rsidR="00FD56BE" w:rsidRPr="00FD56BE" w:rsidRDefault="00386BD2" w:rsidP="00FD56BE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56BE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  <w:r w:rsidR="00FD56BE" w:rsidRPr="00FD56BE">
        <w:rPr>
          <w:rFonts w:ascii="Times New Roman" w:hAnsi="Times New Roman" w:cs="Times New Roman"/>
          <w:b/>
          <w:i/>
          <w:noProof/>
          <w:sz w:val="24"/>
          <w:szCs w:val="24"/>
        </w:rPr>
        <w:lastRenderedPageBreak/>
        <w:t xml:space="preserve">5. </w:t>
      </w:r>
      <w:r w:rsidR="00FD56BE" w:rsidRPr="00FD56BE">
        <w:rPr>
          <w:rFonts w:ascii="Times New Roman" w:hAnsi="Times New Roman" w:cs="Times New Roman"/>
          <w:b/>
          <w:i/>
          <w:sz w:val="28"/>
          <w:szCs w:val="28"/>
        </w:rPr>
        <w:t>Порядок представления отч</w:t>
      </w:r>
      <w:r w:rsidR="00FD56BE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="00FD56BE" w:rsidRPr="00FD56BE">
        <w:rPr>
          <w:rFonts w:ascii="Times New Roman" w:hAnsi="Times New Roman" w:cs="Times New Roman"/>
          <w:b/>
          <w:i/>
          <w:sz w:val="28"/>
          <w:szCs w:val="28"/>
        </w:rPr>
        <w:t>та по практике и его защита</w:t>
      </w:r>
    </w:p>
    <w:p w:rsidR="00FD56BE" w:rsidRPr="00FD56BE" w:rsidRDefault="00FD56BE" w:rsidP="00FD56BE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BE">
        <w:rPr>
          <w:rFonts w:ascii="Times New Roman" w:hAnsi="Times New Roman" w:cs="Times New Roman"/>
          <w:sz w:val="28"/>
          <w:szCs w:val="28"/>
        </w:rPr>
        <w:t>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 по практике представляется руководителю практики от университета. Срок представления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 представляется на бумажном носителе</w:t>
      </w:r>
      <w:r>
        <w:rPr>
          <w:rFonts w:ascii="Times New Roman" w:hAnsi="Times New Roman" w:cs="Times New Roman"/>
          <w:sz w:val="28"/>
          <w:szCs w:val="28"/>
        </w:rPr>
        <w:t xml:space="preserve"> или в электронном виде</w:t>
      </w:r>
      <w:r w:rsidRPr="00FD56BE">
        <w:rPr>
          <w:rFonts w:ascii="Times New Roman" w:hAnsi="Times New Roman" w:cs="Times New Roman"/>
          <w:sz w:val="28"/>
          <w:szCs w:val="28"/>
        </w:rPr>
        <w:t xml:space="preserve"> и размещается в личном кабинете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FD56BE">
        <w:rPr>
          <w:rFonts w:ascii="Times New Roman" w:hAnsi="Times New Roman" w:cs="Times New Roman"/>
          <w:sz w:val="28"/>
          <w:szCs w:val="28"/>
        </w:rPr>
        <w:t xml:space="preserve">на сайте университета. </w:t>
      </w:r>
    </w:p>
    <w:p w:rsidR="00FD56BE" w:rsidRPr="00FD56BE" w:rsidRDefault="00FD56BE" w:rsidP="00FD56BE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BE">
        <w:rPr>
          <w:rFonts w:ascii="Times New Roman" w:hAnsi="Times New Roman" w:cs="Times New Roman"/>
          <w:sz w:val="28"/>
          <w:szCs w:val="28"/>
        </w:rPr>
        <w:t>Защита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тов по практике проводится в отвед</w:t>
      </w:r>
      <w:r w:rsidR="0028000A"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нное время, назначенное руководителем практики от университета, на защиту могут быть приглашены представители организации</w:t>
      </w:r>
      <w:r w:rsidR="0028000A">
        <w:rPr>
          <w:rFonts w:ascii="Times New Roman" w:hAnsi="Times New Roman" w:cs="Times New Roman"/>
          <w:sz w:val="28"/>
          <w:szCs w:val="28"/>
        </w:rPr>
        <w:t xml:space="preserve"> </w:t>
      </w:r>
      <w:r w:rsidRPr="00FD56BE">
        <w:rPr>
          <w:rFonts w:ascii="Times New Roman" w:hAnsi="Times New Roman" w:cs="Times New Roman"/>
          <w:sz w:val="28"/>
          <w:szCs w:val="28"/>
        </w:rPr>
        <w:t xml:space="preserve">практики. </w:t>
      </w:r>
    </w:p>
    <w:p w:rsidR="00FD56BE" w:rsidRPr="00FD56BE" w:rsidRDefault="00FD56BE" w:rsidP="00FD56BE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6BE">
        <w:rPr>
          <w:rFonts w:ascii="Times New Roman" w:hAnsi="Times New Roman" w:cs="Times New Roman"/>
          <w:sz w:val="28"/>
          <w:szCs w:val="28"/>
        </w:rPr>
        <w:t xml:space="preserve">В процессе </w:t>
      </w:r>
      <w:r>
        <w:rPr>
          <w:rFonts w:ascii="Times New Roman" w:hAnsi="Times New Roman" w:cs="Times New Roman"/>
          <w:sz w:val="28"/>
          <w:szCs w:val="28"/>
        </w:rPr>
        <w:t>защиты отчё</w:t>
      </w:r>
      <w:r w:rsidRPr="00FD56BE">
        <w:rPr>
          <w:rFonts w:ascii="Times New Roman" w:hAnsi="Times New Roman" w:cs="Times New Roman"/>
          <w:sz w:val="28"/>
          <w:szCs w:val="28"/>
        </w:rPr>
        <w:t>та должны быть озвучены цель и задачи практики, названа организация</w:t>
      </w:r>
      <w:r w:rsidR="0028000A">
        <w:rPr>
          <w:rFonts w:ascii="Times New Roman" w:hAnsi="Times New Roman" w:cs="Times New Roman"/>
          <w:sz w:val="28"/>
          <w:szCs w:val="28"/>
        </w:rPr>
        <w:t xml:space="preserve"> </w:t>
      </w:r>
      <w:r w:rsidRPr="00FD56BE">
        <w:rPr>
          <w:rFonts w:ascii="Times New Roman" w:hAnsi="Times New Roman" w:cs="Times New Roman"/>
          <w:sz w:val="28"/>
          <w:szCs w:val="28"/>
        </w:rPr>
        <w:t>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</w:t>
      </w:r>
      <w:proofErr w:type="gramEnd"/>
      <w:r w:rsidRPr="00FD56BE">
        <w:rPr>
          <w:rFonts w:ascii="Times New Roman" w:hAnsi="Times New Roman" w:cs="Times New Roman"/>
          <w:sz w:val="28"/>
          <w:szCs w:val="28"/>
        </w:rPr>
        <w:t xml:space="preserve"> В процессе защиты руководитель практики от университета вправе задавать уточняющие вопросы по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ту, оценка озвучивается руководителем практики от университета по окончании защиты.</w:t>
      </w:r>
    </w:p>
    <w:p w:rsidR="00FD56BE" w:rsidRPr="00FD56BE" w:rsidRDefault="00FD56B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D56BE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B8156D" w:rsidRPr="00B8156D" w:rsidRDefault="00B8156D" w:rsidP="00B8156D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156D">
        <w:rPr>
          <w:rFonts w:ascii="Times New Roman" w:hAnsi="Times New Roman" w:cs="Times New Roman"/>
          <w:b/>
          <w:i/>
          <w:sz w:val="28"/>
          <w:szCs w:val="28"/>
        </w:rPr>
        <w:lastRenderedPageBreak/>
        <w:t>6. Критерии оценки результатов защиты отч</w:t>
      </w:r>
      <w:r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B8156D">
        <w:rPr>
          <w:rFonts w:ascii="Times New Roman" w:hAnsi="Times New Roman" w:cs="Times New Roman"/>
          <w:b/>
          <w:i/>
          <w:sz w:val="28"/>
          <w:szCs w:val="28"/>
        </w:rPr>
        <w:t>та по практик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</w:p>
    <w:p w:rsidR="00B8156D" w:rsidRPr="00B8156D" w:rsidRDefault="00B8156D" w:rsidP="00B815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B8156D">
        <w:rPr>
          <w:rFonts w:ascii="Times New Roman" w:hAnsi="Times New Roman" w:cs="Times New Roman"/>
          <w:noProof/>
          <w:sz w:val="28"/>
          <w:szCs w:val="28"/>
        </w:rPr>
        <w:t>Оценивание знаний, умений и навыков по результатам прохождения практики осуществляется посредством использования следующих видов оценочных средств:</w:t>
      </w:r>
    </w:p>
    <w:p w:rsidR="00B8156D" w:rsidRPr="005B6BA9" w:rsidRDefault="005B6BA9" w:rsidP="005B6BA9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дифференцированнный зачёт (</w:t>
      </w:r>
      <w:r w:rsidR="00B8156D" w:rsidRPr="005B6BA9">
        <w:rPr>
          <w:rFonts w:ascii="Times New Roman" w:hAnsi="Times New Roman" w:cs="Times New Roman"/>
          <w:noProof/>
          <w:sz w:val="28"/>
          <w:szCs w:val="28"/>
        </w:rPr>
        <w:t xml:space="preserve"> зачёт с оценкой</w:t>
      </w:r>
      <w:r>
        <w:rPr>
          <w:rFonts w:ascii="Times New Roman" w:hAnsi="Times New Roman" w:cs="Times New Roman"/>
          <w:noProof/>
          <w:sz w:val="28"/>
          <w:szCs w:val="28"/>
        </w:rPr>
        <w:t>).</w:t>
      </w:r>
    </w:p>
    <w:p w:rsidR="00B8156D" w:rsidRDefault="00B8156D" w:rsidP="00B8156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8156D">
        <w:rPr>
          <w:rFonts w:ascii="Times New Roman" w:hAnsi="Times New Roman" w:cs="Times New Roman"/>
          <w:noProof/>
          <w:sz w:val="28"/>
          <w:szCs w:val="28"/>
        </w:rPr>
        <w:t xml:space="preserve">Уровень </w:t>
      </w:r>
      <w:r w:rsidR="005B6BA9">
        <w:rPr>
          <w:rFonts w:ascii="Times New Roman" w:hAnsi="Times New Roman" w:cs="Times New Roman"/>
          <w:noProof/>
          <w:sz w:val="28"/>
          <w:szCs w:val="28"/>
        </w:rPr>
        <w:t>сформированныйх компетенций</w:t>
      </w:r>
      <w:r w:rsidRPr="00B8156D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="005B6BA9">
        <w:rPr>
          <w:rFonts w:ascii="Times New Roman" w:hAnsi="Times New Roman" w:cs="Times New Roman"/>
          <w:noProof/>
          <w:sz w:val="28"/>
          <w:szCs w:val="28"/>
        </w:rPr>
        <w:t>п</w:t>
      </w:r>
      <w:r w:rsidRPr="00B8156D">
        <w:rPr>
          <w:rFonts w:ascii="Times New Roman" w:hAnsi="Times New Roman" w:cs="Times New Roman"/>
          <w:noProof/>
          <w:sz w:val="28"/>
          <w:szCs w:val="28"/>
        </w:rPr>
        <w:t>ределяется оценками «отлично», «хорошо», «удовлетворительно», «неудовлетворительно».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50"/>
        <w:gridCol w:w="6495"/>
      </w:tblGrid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jc w:val="center"/>
              <w:rPr>
                <w:sz w:val="28"/>
                <w:szCs w:val="28"/>
                <w:highlight w:val="yellow"/>
              </w:rPr>
            </w:pPr>
            <w:r w:rsidRPr="00B8156D">
              <w:rPr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B8156D" w:rsidRPr="00B8156D" w:rsidRDefault="00B8156D" w:rsidP="00B8156D">
            <w:pPr>
              <w:pStyle w:val="a9"/>
              <w:jc w:val="center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Критерии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Отлично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proofErr w:type="gramStart"/>
            <w:r w:rsidRPr="00B8156D">
              <w:rPr>
                <w:sz w:val="28"/>
                <w:szCs w:val="28"/>
              </w:rPr>
              <w:t>При защите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та по практике </w:t>
            </w:r>
            <w:r>
              <w:rPr>
                <w:sz w:val="28"/>
                <w:szCs w:val="28"/>
              </w:rPr>
              <w:t xml:space="preserve">содержание отчёта и </w:t>
            </w:r>
            <w:r w:rsidRPr="00B8156D">
              <w:rPr>
                <w:sz w:val="28"/>
                <w:szCs w:val="28"/>
              </w:rPr>
              <w:t xml:space="preserve">доклад полностью </w:t>
            </w:r>
            <w:r>
              <w:rPr>
                <w:sz w:val="28"/>
                <w:szCs w:val="28"/>
              </w:rPr>
              <w:t>с</w:t>
            </w:r>
            <w:r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Pr="00B8156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заданной теме, </w:t>
            </w:r>
            <w:r w:rsidRPr="00B8156D">
              <w:rPr>
                <w:sz w:val="28"/>
                <w:szCs w:val="28"/>
              </w:rPr>
              <w:t>закреплению</w:t>
            </w:r>
            <w:r>
              <w:rPr>
                <w:sz w:val="28"/>
                <w:szCs w:val="28"/>
              </w:rPr>
              <w:t xml:space="preserve"> </w:t>
            </w:r>
            <w:r w:rsidRPr="00B8156D">
              <w:rPr>
                <w:sz w:val="28"/>
                <w:szCs w:val="28"/>
              </w:rPr>
              <w:t>профессиональных компетенций; доклад студента должен быть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тким, грамотным, структурированным; содержание устного доклада должно соответствовать содержанию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тов по практике;</w:t>
            </w:r>
            <w:proofErr w:type="gramEnd"/>
            <w:r w:rsidRPr="00B8156D">
              <w:rPr>
                <w:sz w:val="28"/>
                <w:szCs w:val="28"/>
              </w:rPr>
              <w:t xml:space="preserve"> студент может точно донести результаты своей работы, проделанной в рамках практики; студент 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отвечает на вопросы руководителя практики от университета.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Хорошо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proofErr w:type="gramStart"/>
            <w:r w:rsidRPr="00B8156D">
              <w:rPr>
                <w:sz w:val="28"/>
                <w:szCs w:val="28"/>
              </w:rPr>
              <w:t>При защите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та по практике </w:t>
            </w:r>
            <w:r w:rsidR="001E044B">
              <w:rPr>
                <w:sz w:val="28"/>
                <w:szCs w:val="28"/>
              </w:rPr>
              <w:t xml:space="preserve">содержание отчёта и </w:t>
            </w:r>
            <w:r w:rsidR="001E044B" w:rsidRPr="00B8156D">
              <w:rPr>
                <w:sz w:val="28"/>
                <w:szCs w:val="28"/>
              </w:rPr>
              <w:t xml:space="preserve">доклад полностью </w:t>
            </w:r>
            <w:r w:rsidR="001E044B">
              <w:rPr>
                <w:sz w:val="28"/>
                <w:szCs w:val="28"/>
              </w:rPr>
              <w:t>с</w:t>
            </w:r>
            <w:r w:rsidR="001E044B"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="001E044B" w:rsidRPr="00B8156D">
              <w:rPr>
                <w:sz w:val="28"/>
                <w:szCs w:val="28"/>
              </w:rPr>
              <w:t>т</w:t>
            </w:r>
            <w:r w:rsidR="001E044B">
              <w:rPr>
                <w:sz w:val="28"/>
                <w:szCs w:val="28"/>
              </w:rPr>
              <w:t xml:space="preserve"> заданной теме,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Pr="00B8156D">
              <w:rPr>
                <w:sz w:val="28"/>
                <w:szCs w:val="28"/>
              </w:rPr>
              <w:t>закреплению профессиональных компетенций; доклад студента должен быть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тким, грамотным, структурированным; содержание устного доклада должно соответствовать содержанию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тов по практике;</w:t>
            </w:r>
            <w:proofErr w:type="gramEnd"/>
            <w:r w:rsidRPr="00B8156D">
              <w:rPr>
                <w:sz w:val="28"/>
                <w:szCs w:val="28"/>
              </w:rPr>
              <w:t xml:space="preserve"> студент не может точно донести результаты своей работы, проделанной в рамках практики; студент не может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ответить на вопросы руководителя практики от университета.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Удовлетворительно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proofErr w:type="gramStart"/>
            <w:r w:rsidRPr="00B8156D">
              <w:rPr>
                <w:sz w:val="28"/>
                <w:szCs w:val="28"/>
              </w:rPr>
              <w:t>При защите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та по практике </w:t>
            </w:r>
            <w:r w:rsidR="001E044B">
              <w:rPr>
                <w:sz w:val="28"/>
                <w:szCs w:val="28"/>
              </w:rPr>
              <w:t xml:space="preserve">содержание отчёта и </w:t>
            </w:r>
            <w:r w:rsidR="001E044B" w:rsidRPr="00B8156D">
              <w:rPr>
                <w:sz w:val="28"/>
                <w:szCs w:val="28"/>
              </w:rPr>
              <w:t xml:space="preserve">доклад полностью </w:t>
            </w:r>
            <w:r w:rsidR="001E044B">
              <w:rPr>
                <w:sz w:val="28"/>
                <w:szCs w:val="28"/>
              </w:rPr>
              <w:t>с</w:t>
            </w:r>
            <w:r w:rsidR="001E044B"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="001E044B" w:rsidRPr="00B8156D">
              <w:rPr>
                <w:sz w:val="28"/>
                <w:szCs w:val="28"/>
              </w:rPr>
              <w:t>т</w:t>
            </w:r>
            <w:r w:rsidR="001E044B">
              <w:rPr>
                <w:sz w:val="28"/>
                <w:szCs w:val="28"/>
              </w:rPr>
              <w:t xml:space="preserve"> заданной теме,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Pr="00B8156D">
              <w:rPr>
                <w:sz w:val="28"/>
                <w:szCs w:val="28"/>
              </w:rPr>
              <w:t>доклад полностью соответствует закреплению профессиональных компетенций; доклад студента не является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тким, грамотным, структурированным; содержание устного доклада должно соответствовать содержанию отчета; во </w:t>
            </w:r>
            <w:r w:rsidRPr="00B8156D">
              <w:rPr>
                <w:sz w:val="28"/>
                <w:szCs w:val="28"/>
              </w:rPr>
              <w:lastRenderedPageBreak/>
              <w:t>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тов по практике;</w:t>
            </w:r>
            <w:proofErr w:type="gramEnd"/>
            <w:r w:rsidRPr="00B8156D">
              <w:rPr>
                <w:sz w:val="28"/>
                <w:szCs w:val="28"/>
              </w:rPr>
              <w:t xml:space="preserve"> студент не может точно донести результаты своей работы, проделанной в рамках практики; студент не может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ответить на вопросы руководителя практики от университета.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lastRenderedPageBreak/>
              <w:t>Неудовлетворительно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 xml:space="preserve">При защите отчета по практике </w:t>
            </w:r>
            <w:r w:rsidR="001E044B">
              <w:rPr>
                <w:sz w:val="28"/>
                <w:szCs w:val="28"/>
              </w:rPr>
              <w:t xml:space="preserve">содержание отчёта или </w:t>
            </w:r>
            <w:r w:rsidR="001E044B" w:rsidRPr="00B8156D">
              <w:rPr>
                <w:sz w:val="28"/>
                <w:szCs w:val="28"/>
              </w:rPr>
              <w:t xml:space="preserve">доклад </w:t>
            </w:r>
            <w:r w:rsidR="001E044B">
              <w:rPr>
                <w:sz w:val="28"/>
                <w:szCs w:val="28"/>
              </w:rPr>
              <w:t>не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="001E044B">
              <w:rPr>
                <w:sz w:val="28"/>
                <w:szCs w:val="28"/>
              </w:rPr>
              <w:t>с</w:t>
            </w:r>
            <w:r w:rsidR="001E044B"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="001E044B" w:rsidRPr="00B8156D">
              <w:rPr>
                <w:sz w:val="28"/>
                <w:szCs w:val="28"/>
              </w:rPr>
              <w:t>т</w:t>
            </w:r>
            <w:r w:rsidR="001E044B">
              <w:rPr>
                <w:sz w:val="28"/>
                <w:szCs w:val="28"/>
              </w:rPr>
              <w:t xml:space="preserve"> заданной теме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="001E044B">
              <w:rPr>
                <w:sz w:val="28"/>
                <w:szCs w:val="28"/>
              </w:rPr>
              <w:t xml:space="preserve">или (и) </w:t>
            </w:r>
            <w:r w:rsidRPr="00B8156D">
              <w:rPr>
                <w:sz w:val="28"/>
                <w:szCs w:val="28"/>
              </w:rPr>
              <w:t>не полностью соответствует закреплению профессиональных компетенций; доклад студента не является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тким, грамотным, структурированным; содержание устного доклада не соответствует содержанию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</w:t>
            </w:r>
            <w:r w:rsidR="001E044B">
              <w:rPr>
                <w:sz w:val="28"/>
                <w:szCs w:val="28"/>
              </w:rPr>
              <w:t>ованиями, определенными для отчё</w:t>
            </w:r>
            <w:r w:rsidRPr="00B8156D">
              <w:rPr>
                <w:sz w:val="28"/>
                <w:szCs w:val="28"/>
              </w:rPr>
              <w:t>тов по практике; студент не может точно донести результаты своей работы, проделанной в рамках практики; студент не может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ответить на вопросы руководителя практики от университета</w:t>
            </w:r>
          </w:p>
        </w:tc>
      </w:tr>
    </w:tbl>
    <w:p w:rsidR="00B8156D" w:rsidRPr="00B8156D" w:rsidRDefault="00B8156D" w:rsidP="00B8156D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B8156D" w:rsidRDefault="00B8156D">
      <w:pPr>
        <w:spacing w:before="240" w:after="0" w:line="240" w:lineRule="auto"/>
        <w:ind w:firstLine="709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76D3A" w:rsidRDefault="00776D3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76D3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BF4E4F"/>
    <w:multiLevelType w:val="hybridMultilevel"/>
    <w:tmpl w:val="8FE02C24"/>
    <w:lvl w:ilvl="0" w:tplc="1014272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1B"/>
    <w:rsid w:val="00000276"/>
    <w:rsid w:val="0004044C"/>
    <w:rsid w:val="000E0C64"/>
    <w:rsid w:val="000E506E"/>
    <w:rsid w:val="0019527C"/>
    <w:rsid w:val="001E044B"/>
    <w:rsid w:val="0021324A"/>
    <w:rsid w:val="00277E62"/>
    <w:rsid w:val="0028000A"/>
    <w:rsid w:val="0033388B"/>
    <w:rsid w:val="00386BD2"/>
    <w:rsid w:val="00424C02"/>
    <w:rsid w:val="005B6BA9"/>
    <w:rsid w:val="006A4A28"/>
    <w:rsid w:val="00776D3A"/>
    <w:rsid w:val="008719EA"/>
    <w:rsid w:val="00B27726"/>
    <w:rsid w:val="00B3588D"/>
    <w:rsid w:val="00B64A11"/>
    <w:rsid w:val="00B8156D"/>
    <w:rsid w:val="00C40284"/>
    <w:rsid w:val="00C8201B"/>
    <w:rsid w:val="00C94BCD"/>
    <w:rsid w:val="00DA631C"/>
    <w:rsid w:val="00DD0A99"/>
    <w:rsid w:val="00F24458"/>
    <w:rsid w:val="00FD3AD2"/>
    <w:rsid w:val="00FD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locked/>
    <w:rPr>
      <w:rFonts w:ascii="Arial" w:eastAsia="Times New Roman" w:hAnsi="Arial" w:cs="Arial" w:hint="default"/>
      <w:sz w:val="2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8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324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qFormat/>
    <w:rsid w:val="0004044C"/>
    <w:rPr>
      <w:rFonts w:ascii="Times New Roman" w:eastAsia="Calibri" w:hAnsi="Times New Roman" w:cs="Times New Roman"/>
      <w:sz w:val="24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8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1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locked/>
    <w:rPr>
      <w:rFonts w:ascii="Arial" w:eastAsia="Times New Roman" w:hAnsi="Arial" w:cs="Arial" w:hint="default"/>
      <w:sz w:val="2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8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324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qFormat/>
    <w:rsid w:val="0004044C"/>
    <w:rPr>
      <w:rFonts w:ascii="Times New Roman" w:eastAsia="Calibri" w:hAnsi="Times New Roman" w:cs="Times New Roman"/>
      <w:sz w:val="24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8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1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0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Анастасия</dc:creator>
  <cp:lastModifiedBy>Иванов Александр Анатольевич</cp:lastModifiedBy>
  <cp:revision>3</cp:revision>
  <dcterms:created xsi:type="dcterms:W3CDTF">2024-10-07T16:40:00Z</dcterms:created>
  <dcterms:modified xsi:type="dcterms:W3CDTF">2024-10-07T16:49:00Z</dcterms:modified>
</cp:coreProperties>
</file>