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012" w:rsidRPr="00797012" w:rsidRDefault="00E64297" w:rsidP="00797012">
      <w:pPr>
        <w:spacing w:after="160" w:line="259" w:lineRule="auto"/>
        <w:ind w:firstLine="360"/>
        <w:jc w:val="center"/>
        <w:rPr>
          <w:rFonts w:ascii="Times New Roman" w:eastAsia="Times New Roman" w:hAnsi="Times New Roman" w:cs="Times New Roman"/>
          <w:b/>
          <w:sz w:val="28"/>
          <w:szCs w:val="28"/>
        </w:rPr>
      </w:pPr>
      <w:r w:rsidRPr="00797012">
        <w:rPr>
          <w:rFonts w:ascii="Times New Roman" w:eastAsia="Times New Roman" w:hAnsi="Times New Roman" w:cs="Times New Roman"/>
          <w:b/>
          <w:sz w:val="28"/>
          <w:szCs w:val="28"/>
        </w:rPr>
        <w:t>Примерные оценочные материалы, применяемые при проведении промежуточной аттестации по Дисциплине (модулю)</w:t>
      </w:r>
    </w:p>
    <w:p w:rsidR="00E64297" w:rsidRPr="00797012" w:rsidRDefault="00E64297" w:rsidP="00797012">
      <w:pPr>
        <w:spacing w:after="160" w:line="259" w:lineRule="auto"/>
        <w:ind w:firstLine="360"/>
        <w:jc w:val="center"/>
        <w:rPr>
          <w:rFonts w:ascii="Times New Roman" w:eastAsia="Times New Roman" w:hAnsi="Times New Roman" w:cs="Times New Roman"/>
          <w:b/>
          <w:bCs/>
          <w:noProof/>
          <w:sz w:val="28"/>
          <w:szCs w:val="28"/>
        </w:rPr>
      </w:pPr>
      <w:r w:rsidRPr="00797012">
        <w:rPr>
          <w:rFonts w:ascii="Times New Roman" w:eastAsia="Times New Roman" w:hAnsi="Times New Roman" w:cs="Times New Roman"/>
          <w:b/>
          <w:sz w:val="28"/>
          <w:szCs w:val="28"/>
        </w:rPr>
        <w:t>«Автоматизированное проектирование средств вычислительной техники»</w:t>
      </w:r>
      <w:r w:rsidRPr="00797012">
        <w:rPr>
          <w:rFonts w:ascii="Times New Roman" w:eastAsia="Times New Roman" w:hAnsi="Times New Roman" w:cs="Times New Roman"/>
          <w:b/>
          <w:bCs/>
          <w:noProof/>
          <w:sz w:val="28"/>
          <w:szCs w:val="28"/>
        </w:rPr>
        <w:t xml:space="preserve"> </w:t>
      </w:r>
    </w:p>
    <w:p w:rsidR="00E64297" w:rsidRPr="00E64297" w:rsidRDefault="00E64297" w:rsidP="00E6429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64297">
        <w:rPr>
          <w:rFonts w:ascii="Times New Roman" w:eastAsia="Times New Roman" w:hAnsi="Times New Roman" w:cs="Times New Roman"/>
          <w:color w:val="000000"/>
          <w:sz w:val="28"/>
          <w:szCs w:val="28"/>
          <w:lang w:eastAsia="ru-RU"/>
        </w:rPr>
        <w:t>При проведении промежуточной аттестации обучающемуся предлагается дать ответы на 2 вопроса, приведенных в экзаменационном билете, из нижеприведенного списка.</w:t>
      </w:r>
    </w:p>
    <w:p w:rsidR="00E64297" w:rsidRPr="00E64297" w:rsidRDefault="00E64297" w:rsidP="00E6429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64297">
        <w:rPr>
          <w:rFonts w:ascii="Times New Roman" w:eastAsia="Times New Roman" w:hAnsi="Times New Roman" w:cs="Times New Roman"/>
          <w:color w:val="000000"/>
          <w:sz w:val="28"/>
          <w:szCs w:val="28"/>
          <w:lang w:eastAsia="ru-RU"/>
        </w:rPr>
        <w:t>Примерный перечень вопросов</w:t>
      </w:r>
      <w:r w:rsidRPr="00E64297">
        <w:rPr>
          <w:rFonts w:ascii="Times New Roman" w:eastAsia="Times New Roman" w:hAnsi="Times New Roman" w:cs="Times New Roman"/>
          <w:bCs/>
          <w:noProof/>
          <w:sz w:val="28"/>
          <w:szCs w:val="28"/>
          <w:lang w:eastAsia="ru-RU"/>
        </w:rPr>
        <w:t xml:space="preserve"> на экзамен.</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Цели и задачи автоматизированного проектирования средств вычислительной техники (СВТ). Принцип системного подхода к проектированию СВТ. </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Схема процесса проектирования. Задачи, решаемые на функциональном этапе проектирования. Уровни функционального этапа. </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color w:val="000000"/>
          <w:spacing w:val="1"/>
          <w:sz w:val="28"/>
          <w:szCs w:val="28"/>
        </w:rPr>
        <w:t xml:space="preserve">Принципы построения САПР. Состав САПР. </w:t>
      </w:r>
      <w:r w:rsidRPr="00E64297">
        <w:rPr>
          <w:rFonts w:ascii="Times New Roman" w:eastAsia="Times New Roman" w:hAnsi="Times New Roman" w:cs="Times New Roman"/>
          <w:bCs/>
          <w:noProof/>
          <w:color w:val="000000"/>
          <w:spacing w:val="1"/>
          <w:sz w:val="28"/>
          <w:szCs w:val="28"/>
        </w:rPr>
        <w:br/>
        <w:t xml:space="preserve">Техническое обеспечение САПР. Математическое обеспечение САПР. </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color w:val="000000"/>
          <w:spacing w:val="1"/>
          <w:sz w:val="28"/>
          <w:szCs w:val="28"/>
        </w:rPr>
        <w:t>Программное обеспечение САПР. Информационное обеспечение САПР. Лингвистическое обеспечение САПР.</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История развития и функциональные возможности современных САПР СВТ</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Задачи, решаемые на конструкторско-технологическом этапе. Уровни этого этапа.</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Функциональные возможности P-CAD 2006 </w:t>
      </w:r>
      <w:r w:rsidRPr="00E64297">
        <w:rPr>
          <w:rFonts w:ascii="Times New Roman" w:eastAsia="Times New Roman" w:hAnsi="Times New Roman" w:cs="Times New Roman"/>
          <w:bCs/>
          <w:noProof/>
          <w:sz w:val="28"/>
          <w:szCs w:val="28"/>
        </w:rPr>
        <w:br/>
        <w:t>Общие характеристики системы. Основные модули и структура системы.</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Этапы автоматизированного проектирования печатных плат в среде P-CAD 2006. </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Функциональные возможности Altium Designer. </w:t>
      </w:r>
      <w:r w:rsidRPr="00E64297">
        <w:rPr>
          <w:rFonts w:ascii="Times New Roman" w:eastAsia="Times New Roman" w:hAnsi="Times New Roman" w:cs="Times New Roman"/>
          <w:bCs/>
          <w:noProof/>
          <w:sz w:val="28"/>
          <w:szCs w:val="28"/>
        </w:rPr>
        <w:br/>
        <w:t>Общие характеристики системы. Основные модули и структура системы.</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Этапы автоматизированного проектирования печатных плат в среде Altium Designer.</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Автоматизированное проектирование СВТ в среде OrCAD_16.5 </w:t>
      </w:r>
      <w:r w:rsidRPr="00E64297">
        <w:rPr>
          <w:rFonts w:ascii="Times New Roman" w:eastAsia="Times New Roman" w:hAnsi="Times New Roman" w:cs="Times New Roman"/>
          <w:bCs/>
          <w:noProof/>
          <w:sz w:val="28"/>
          <w:szCs w:val="28"/>
        </w:rPr>
        <w:br/>
        <w:t>Функциональные возможности. Общие характеристики системы. Основные модули и структура системы.</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Этапы автоматизированного проектирования печатных плат.Моделирование принципиальных схем в среде P-SPICE.</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Сравнительный анализ САПР P-CAD , Altium Designer и OrCAD.</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Функциональный этап автоматизированного проектирования СВТ.</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Задачи, решаемые на различных уровнях функционального этапа </w:t>
      </w:r>
      <w:r w:rsidRPr="00E64297">
        <w:rPr>
          <w:rFonts w:ascii="Times New Roman" w:eastAsia="Times New Roman" w:hAnsi="Times New Roman" w:cs="Times New Roman"/>
          <w:bCs/>
          <w:noProof/>
          <w:sz w:val="28"/>
          <w:szCs w:val="28"/>
        </w:rPr>
        <w:br/>
        <w:t xml:space="preserve">Задачи системного уровня. </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Задачи функционального уровня. Задачи функционально-логического уровня.</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lastRenderedPageBreak/>
        <w:t xml:space="preserve"> Принципы построения моделей схем. Ранжирование модели. Синхронное и асинхронное моделирование.</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Многозначное моделирование. Событийное моделирование. Особенности моделирования схем с обратными связями и элементами с памятью.</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Особенности моделирования схем с обратными связями и элементами с памятью.</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Основные принципы моделирования схем с обратными связями и элементами с памятью.</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Автоматизация синтеза тестов для контроля и диагностики СВТ. </w:t>
      </w:r>
      <w:r w:rsidRPr="00E64297">
        <w:rPr>
          <w:rFonts w:ascii="Times New Roman" w:eastAsia="Times New Roman" w:hAnsi="Times New Roman" w:cs="Times New Roman"/>
          <w:bCs/>
          <w:noProof/>
          <w:sz w:val="28"/>
          <w:szCs w:val="28"/>
        </w:rPr>
        <w:br/>
        <w:t>Назначение и классификация тестов.</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Вероятностный и детерминированный методы синтеза тестов.Методы отбора тестов для контроля и диагностики.</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Методы отбора тестов для контроля и диагностики. </w:t>
      </w:r>
      <w:r w:rsidRPr="00E64297">
        <w:rPr>
          <w:rFonts w:ascii="Times New Roman" w:eastAsia="Times New Roman" w:hAnsi="Times New Roman" w:cs="Times New Roman"/>
          <w:bCs/>
          <w:noProof/>
          <w:sz w:val="28"/>
          <w:szCs w:val="28"/>
        </w:rPr>
        <w:br/>
        <w:t>Идеи методов.</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Конструкторско-технологический этап автоматизированного проектирования СВТ.</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Основные задачи и принципы конструкторско-технологического этапа.</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Принципы восходящего проектирования. Основы модульного конструирования СВТ.</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Математические модели объектов конструкторско-технологического этапа.</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Задача покрытия функциональной схемы узла схемой соединения типовых конструктивных компонентов. Критерии эффективности и ограничения.</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noProof/>
          <w:sz w:val="28"/>
          <w:szCs w:val="28"/>
        </w:rPr>
      </w:pPr>
      <w:r w:rsidRPr="00E64297">
        <w:rPr>
          <w:rFonts w:ascii="Times New Roman" w:eastAsia="Times New Roman" w:hAnsi="Times New Roman" w:cs="Times New Roman"/>
          <w:bCs/>
          <w:noProof/>
          <w:sz w:val="28"/>
          <w:szCs w:val="28"/>
        </w:rPr>
        <w:t xml:space="preserve">  Размещение компонентов на печатной плате. </w:t>
      </w:r>
      <w:r w:rsidRPr="00E64297">
        <w:rPr>
          <w:rFonts w:ascii="Times New Roman" w:eastAsia="Times New Roman" w:hAnsi="Times New Roman" w:cs="Times New Roman"/>
          <w:bCs/>
          <w:noProof/>
          <w:sz w:val="28"/>
          <w:szCs w:val="28"/>
        </w:rPr>
        <w:br/>
        <w:t>Постановка задачи. Критерии эффективности и ограничения.</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caps/>
          <w:noProof/>
          <w:sz w:val="28"/>
          <w:szCs w:val="28"/>
        </w:rPr>
      </w:pPr>
      <w:r w:rsidRPr="00E64297">
        <w:rPr>
          <w:rFonts w:ascii="Times New Roman" w:eastAsia="Times New Roman" w:hAnsi="Times New Roman" w:cs="Times New Roman"/>
          <w:bCs/>
          <w:noProof/>
          <w:sz w:val="28"/>
          <w:szCs w:val="28"/>
        </w:rPr>
        <w:t xml:space="preserve"> Трассировка межэлементных соединений на печатной плате.</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caps/>
          <w:noProof/>
          <w:sz w:val="28"/>
          <w:szCs w:val="28"/>
        </w:rPr>
      </w:pPr>
      <w:r w:rsidRPr="00E64297">
        <w:rPr>
          <w:rFonts w:ascii="Times New Roman" w:eastAsia="Times New Roman" w:hAnsi="Times New Roman" w:cs="Times New Roman"/>
          <w:bCs/>
          <w:caps/>
          <w:noProof/>
          <w:sz w:val="28"/>
          <w:szCs w:val="28"/>
        </w:rPr>
        <w:t xml:space="preserve"> </w:t>
      </w:r>
      <w:r w:rsidRPr="00E64297">
        <w:rPr>
          <w:rFonts w:ascii="Times New Roman" w:eastAsia="Times New Roman" w:hAnsi="Times New Roman" w:cs="Times New Roman"/>
          <w:bCs/>
          <w:noProof/>
          <w:sz w:val="28"/>
          <w:szCs w:val="28"/>
        </w:rPr>
        <w:t>Методы распределения проводников по слоям. Методы определения порядка трассировки проводников.</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caps/>
          <w:noProof/>
          <w:sz w:val="28"/>
          <w:szCs w:val="28"/>
        </w:rPr>
      </w:pPr>
      <w:r w:rsidRPr="00E64297">
        <w:rPr>
          <w:rFonts w:ascii="Times New Roman" w:eastAsia="Times New Roman" w:hAnsi="Times New Roman" w:cs="Times New Roman"/>
          <w:bCs/>
          <w:noProof/>
          <w:sz w:val="28"/>
          <w:szCs w:val="28"/>
        </w:rPr>
        <w:t xml:space="preserve"> Методы трассировки. Идеи методов. Примеры реализации.</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Cs/>
          <w:caps/>
          <w:noProof/>
          <w:sz w:val="28"/>
          <w:szCs w:val="28"/>
        </w:rPr>
      </w:pPr>
      <w:r w:rsidRPr="00E64297">
        <w:rPr>
          <w:rFonts w:ascii="Times New Roman" w:eastAsia="Times New Roman" w:hAnsi="Times New Roman" w:cs="Times New Roman"/>
          <w:bCs/>
          <w:noProof/>
          <w:sz w:val="28"/>
          <w:szCs w:val="28"/>
        </w:rPr>
        <w:t xml:space="preserve"> Стандартизация СВТ. Оформление конструкторско-технологической документации.</w:t>
      </w:r>
    </w:p>
    <w:p w:rsidR="00E64297" w:rsidRPr="00E64297" w:rsidRDefault="00E64297" w:rsidP="00E64297">
      <w:pPr>
        <w:numPr>
          <w:ilvl w:val="0"/>
          <w:numId w:val="1"/>
        </w:numPr>
        <w:spacing w:after="160" w:line="259" w:lineRule="auto"/>
        <w:contextualSpacing/>
        <w:rPr>
          <w:rFonts w:ascii="Times New Roman" w:eastAsia="Times New Roman" w:hAnsi="Times New Roman" w:cs="Times New Roman"/>
          <w:b/>
          <w:bCs/>
          <w:caps/>
          <w:noProof/>
          <w:sz w:val="28"/>
          <w:szCs w:val="28"/>
        </w:rPr>
      </w:pPr>
      <w:r w:rsidRPr="00E64297">
        <w:rPr>
          <w:rFonts w:ascii="Times New Roman" w:eastAsia="Times New Roman" w:hAnsi="Times New Roman" w:cs="Times New Roman"/>
          <w:bCs/>
          <w:noProof/>
          <w:sz w:val="28"/>
          <w:szCs w:val="28"/>
        </w:rPr>
        <w:t xml:space="preserve"> Принципы и перспективы комплексной автоматизации проектирования и производства СВТ.</w:t>
      </w:r>
    </w:p>
    <w:p w:rsidR="00E64297" w:rsidRPr="00E64297" w:rsidRDefault="00E64297" w:rsidP="00E64297">
      <w:pPr>
        <w:spacing w:after="160" w:line="259" w:lineRule="auto"/>
        <w:rPr>
          <w:rFonts w:ascii="Times New Roman" w:eastAsia="Times New Roman" w:hAnsi="Times New Roman" w:cs="Times New Roman"/>
          <w:sz w:val="28"/>
          <w:szCs w:val="28"/>
        </w:rPr>
      </w:pPr>
      <w:r w:rsidRPr="00E64297">
        <w:rPr>
          <w:rFonts w:ascii="Times New Roman" w:eastAsia="Times New Roman" w:hAnsi="Times New Roman" w:cs="Times New Roman"/>
          <w:sz w:val="28"/>
          <w:szCs w:val="28"/>
        </w:rPr>
        <w:t>Методика оценки.</w:t>
      </w:r>
      <w:r w:rsidRPr="00E64297">
        <w:rPr>
          <w:rFonts w:ascii="Calibri" w:eastAsia="Times New Roman" w:hAnsi="Calibri" w:cs="Times New Roman"/>
        </w:rPr>
        <w:t xml:space="preserve"> </w:t>
      </w:r>
      <w:r w:rsidRPr="00E64297">
        <w:rPr>
          <w:rFonts w:ascii="Times New Roman" w:eastAsia="Times New Roman" w:hAnsi="Times New Roman" w:cs="Times New Roman"/>
          <w:sz w:val="28"/>
          <w:szCs w:val="28"/>
        </w:rPr>
        <w:t xml:space="preserve">Экзамен проводится </w:t>
      </w:r>
      <w:proofErr w:type="spellStart"/>
      <w:r w:rsidRPr="00E64297">
        <w:rPr>
          <w:rFonts w:ascii="Times New Roman" w:eastAsia="Times New Roman" w:hAnsi="Times New Roman" w:cs="Times New Roman"/>
          <w:sz w:val="28"/>
          <w:szCs w:val="28"/>
        </w:rPr>
        <w:t>аудиторно</w:t>
      </w:r>
      <w:proofErr w:type="spellEnd"/>
      <w:r w:rsidRPr="00E64297">
        <w:rPr>
          <w:rFonts w:ascii="Times New Roman" w:eastAsia="Times New Roman" w:hAnsi="Times New Roman" w:cs="Times New Roman"/>
          <w:sz w:val="28"/>
          <w:szCs w:val="28"/>
        </w:rPr>
        <w:t xml:space="preserve">. Каждый билет содержит 2 теоретических вопроса. На подготовку к ответу студенту дается 25-35 минут. Преподаватель может задать дополнительные вопросы по тематике дисциплины и/или уточняющие по темам билета. </w:t>
      </w:r>
    </w:p>
    <w:p w:rsidR="00E64297" w:rsidRPr="00E64297" w:rsidRDefault="00E64297" w:rsidP="00E64297">
      <w:pPr>
        <w:spacing w:after="160" w:line="259" w:lineRule="auto"/>
        <w:rPr>
          <w:rFonts w:ascii="Times New Roman" w:eastAsia="Times New Roman" w:hAnsi="Times New Roman" w:cs="Times New Roman"/>
          <w:b/>
          <w:bCs/>
          <w:caps/>
          <w:noProof/>
          <w:sz w:val="28"/>
          <w:szCs w:val="28"/>
        </w:rPr>
      </w:pPr>
      <w:r w:rsidRPr="00E64297">
        <w:rPr>
          <w:rFonts w:ascii="Times New Roman" w:eastAsia="Times New Roman" w:hAnsi="Times New Roman" w:cs="Times New Roman"/>
          <w:color w:val="000000"/>
          <w:sz w:val="28"/>
          <w:szCs w:val="28"/>
        </w:rPr>
        <w:t xml:space="preserve">Оценки "отлично" заслуживает студент, обнаруживший всестороннее, систематическое и глубокое знание учебно-программного материала, умение свободно выполнять задания, предусмотренные программой, усвоивший основную и знакомый с дополнительной литературой, рекомендованной программой. Как правило, оценка "отлично" выставляется студентам, усвоившим </w:t>
      </w:r>
      <w:r w:rsidRPr="00E64297">
        <w:rPr>
          <w:rFonts w:ascii="Times New Roman" w:eastAsia="Times New Roman" w:hAnsi="Times New Roman" w:cs="Times New Roman"/>
          <w:color w:val="000000"/>
          <w:sz w:val="28"/>
          <w:szCs w:val="28"/>
        </w:rPr>
        <w:lastRenderedPageBreak/>
        <w:t>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учебно-программного материала.</w:t>
      </w:r>
      <w:r w:rsidRPr="00E64297">
        <w:rPr>
          <w:rFonts w:ascii="Times New Roman" w:eastAsia="Times New Roman" w:hAnsi="Times New Roman" w:cs="Times New Roman"/>
          <w:color w:val="000000"/>
          <w:sz w:val="28"/>
          <w:szCs w:val="28"/>
        </w:rPr>
        <w:br/>
      </w:r>
      <w:r w:rsidRPr="00E64297">
        <w:rPr>
          <w:rFonts w:ascii="Times New Roman" w:eastAsia="Times New Roman" w:hAnsi="Times New Roman" w:cs="Times New Roman"/>
          <w:color w:val="000000"/>
          <w:sz w:val="28"/>
          <w:szCs w:val="28"/>
        </w:rPr>
        <w:br/>
        <w:t>Оценки "хорошо" заслуживает студент обнаруживший полное знание учебно-программного материала,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w:t>
      </w:r>
      <w:r w:rsidRPr="00E64297">
        <w:rPr>
          <w:rFonts w:ascii="Times New Roman" w:eastAsia="Times New Roman" w:hAnsi="Times New Roman" w:cs="Times New Roman"/>
          <w:color w:val="000000"/>
          <w:sz w:val="28"/>
          <w:szCs w:val="28"/>
        </w:rPr>
        <w:br/>
      </w:r>
      <w:r w:rsidRPr="00E64297">
        <w:rPr>
          <w:rFonts w:ascii="Times New Roman" w:eastAsia="Times New Roman" w:hAnsi="Times New Roman" w:cs="Times New Roman"/>
          <w:color w:val="000000"/>
          <w:sz w:val="28"/>
          <w:szCs w:val="28"/>
        </w:rPr>
        <w:br/>
        <w:t>Оценки "удовлетворительно" заслуживает студент, обнаруживший знания основного учебно-программного материала в объеме, необходимом для дальнейшей учебы и предстоящей работы по специальности, справляющийся с выполнением заданий, предусмотренных программой, знакомый с основной литературой, рекомендованной программой. Как правило, оценка "удовлетворительно" выставляется студентам, допустившим погрешности в ответе на экзамене и при выполнении экзаменационных заданий, но обладающим необходимыми знаниями для их устранения под руководством преподавателя.</w:t>
      </w:r>
      <w:r w:rsidRPr="00E64297">
        <w:rPr>
          <w:rFonts w:ascii="Times New Roman" w:eastAsia="Times New Roman" w:hAnsi="Times New Roman" w:cs="Times New Roman"/>
          <w:color w:val="000000"/>
          <w:sz w:val="28"/>
          <w:szCs w:val="28"/>
        </w:rPr>
        <w:br/>
      </w:r>
      <w:r w:rsidRPr="00E64297">
        <w:rPr>
          <w:rFonts w:ascii="Times New Roman" w:eastAsia="Times New Roman" w:hAnsi="Times New Roman" w:cs="Times New Roman"/>
          <w:color w:val="000000"/>
          <w:sz w:val="28"/>
          <w:szCs w:val="28"/>
        </w:rPr>
        <w:br/>
        <w:t>Оценка "неудовлетворительно" выставляется студенту, обнаружившему пробелы в знаниях основного учебно-программного материала, допустившему принципиальные ошибки в выполнении предусмотренных программой заданий. Как правило, оценка "неудовлетворительно" ставится студентам, которые не могут продолжить обучение или приступить к профессиональной деятельности по окончании вуза без дополнительных занятий по соответствующей дисциплине.</w:t>
      </w:r>
    </w:p>
    <w:p w:rsidR="00E64297" w:rsidRPr="00E64297" w:rsidRDefault="00E64297" w:rsidP="00E64297">
      <w:pPr>
        <w:spacing w:after="160" w:line="259" w:lineRule="auto"/>
        <w:rPr>
          <w:rFonts w:ascii="Times New Roman" w:eastAsia="Times New Roman" w:hAnsi="Times New Roman" w:cs="Times New Roman"/>
          <w:b/>
          <w:bCs/>
          <w:caps/>
          <w:noProof/>
          <w:sz w:val="28"/>
          <w:szCs w:val="28"/>
        </w:rPr>
      </w:pPr>
    </w:p>
    <w:p w:rsidR="00E64297" w:rsidRPr="00E64297" w:rsidRDefault="00E64297" w:rsidP="00E64297">
      <w:pPr>
        <w:spacing w:after="160" w:line="259" w:lineRule="auto"/>
        <w:rPr>
          <w:rFonts w:ascii="Times New Roman" w:eastAsia="Times New Roman" w:hAnsi="Times New Roman" w:cs="Times New Roman"/>
          <w:b/>
          <w:bCs/>
          <w:caps/>
          <w:noProof/>
          <w:sz w:val="28"/>
          <w:szCs w:val="28"/>
        </w:rPr>
      </w:pPr>
    </w:p>
    <w:p w:rsidR="001F14EA" w:rsidRPr="00E5109F" w:rsidRDefault="001F14EA" w:rsidP="001F14EA">
      <w:pPr>
        <w:spacing w:after="160" w:line="240" w:lineRule="auto"/>
        <w:ind w:firstLine="360"/>
        <w:jc w:val="center"/>
        <w:rPr>
          <w:rFonts w:ascii="Times New Roman" w:eastAsia="Times New Roman" w:hAnsi="Times New Roman" w:cs="Times New Roman"/>
          <w:b/>
          <w:sz w:val="28"/>
          <w:szCs w:val="28"/>
        </w:rPr>
      </w:pPr>
      <w:r w:rsidRPr="00E5109F">
        <w:rPr>
          <w:rFonts w:ascii="Times New Roman" w:eastAsia="Times New Roman" w:hAnsi="Times New Roman" w:cs="Times New Roman"/>
          <w:b/>
          <w:sz w:val="28"/>
          <w:szCs w:val="28"/>
        </w:rPr>
        <w:t>Примерные оценочные материалы, применяемые при проведении промежуточной аттестации по Дисциплине (модулю)</w:t>
      </w:r>
    </w:p>
    <w:p w:rsidR="001F14EA" w:rsidRPr="00186480" w:rsidRDefault="001F14EA" w:rsidP="001F14EA">
      <w:pPr>
        <w:spacing w:after="160" w:line="240" w:lineRule="auto"/>
        <w:ind w:firstLine="360"/>
        <w:jc w:val="center"/>
        <w:rPr>
          <w:rFonts w:ascii="Times New Roman" w:eastAsia="Times New Roman" w:hAnsi="Times New Roman" w:cs="Times New Roman"/>
          <w:bCs/>
          <w:noProof/>
          <w:sz w:val="28"/>
          <w:szCs w:val="28"/>
        </w:rPr>
      </w:pPr>
      <w:r w:rsidRPr="00186480">
        <w:rPr>
          <w:rFonts w:ascii="Times New Roman" w:eastAsia="Times New Roman" w:hAnsi="Times New Roman" w:cs="Times New Roman"/>
          <w:sz w:val="28"/>
          <w:szCs w:val="28"/>
        </w:rPr>
        <w:t>«Автоматизированное проектирование средств вычислительной техники»</w:t>
      </w:r>
      <w:r w:rsidRPr="00186480">
        <w:rPr>
          <w:rFonts w:ascii="Times New Roman" w:eastAsia="Times New Roman" w:hAnsi="Times New Roman" w:cs="Times New Roman"/>
          <w:bCs/>
          <w:noProof/>
          <w:sz w:val="28"/>
          <w:szCs w:val="28"/>
        </w:rPr>
        <w:t xml:space="preserve"> (седьмой семестр):</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86480">
        <w:rPr>
          <w:rFonts w:ascii="Times New Roman" w:eastAsia="Times New Roman" w:hAnsi="Times New Roman" w:cs="Times New Roman"/>
          <w:color w:val="000000"/>
          <w:sz w:val="28"/>
          <w:szCs w:val="28"/>
          <w:lang w:eastAsia="ru-RU"/>
        </w:rPr>
        <w:t>При проведении промежуточного контроля обучающемуся предлагается оформить курсовой проект в соответствии со следующими требованиями.</w:t>
      </w:r>
    </w:p>
    <w:p w:rsidR="001F14EA" w:rsidRPr="00186480" w:rsidRDefault="001F14EA" w:rsidP="001F14EA">
      <w:pPr>
        <w:tabs>
          <w:tab w:val="left" w:pos="708"/>
        </w:tabs>
        <w:spacing w:after="0" w:line="240" w:lineRule="atLeast"/>
        <w:rPr>
          <w:rFonts w:ascii="Times New Roman" w:eastAsia="Times New Roman" w:hAnsi="Times New Roman" w:cs="Times New Roman"/>
          <w:sz w:val="28"/>
          <w:szCs w:val="28"/>
        </w:rPr>
      </w:pPr>
      <w:r w:rsidRPr="00186480">
        <w:rPr>
          <w:rFonts w:ascii="Times New Roman" w:eastAsia="Times New Roman" w:hAnsi="Times New Roman" w:cs="Times New Roman"/>
          <w:bCs/>
          <w:noProof/>
          <w:sz w:val="28"/>
          <w:szCs w:val="28"/>
        </w:rPr>
        <w:t>Требования к оформлению курсового проекта</w:t>
      </w:r>
      <w:r w:rsidRPr="00186480">
        <w:rPr>
          <w:rFonts w:ascii="Times New Roman" w:eastAsia="Times New Roman" w:hAnsi="Times New Roman" w:cs="Times New Roman"/>
          <w:sz w:val="28"/>
          <w:szCs w:val="28"/>
        </w:rPr>
        <w:t xml:space="preserve"> разработаны с учетом следующих стандартов: </w:t>
      </w:r>
    </w:p>
    <w:p w:rsidR="001F14EA" w:rsidRPr="00186480" w:rsidRDefault="001F14EA" w:rsidP="001F14EA">
      <w:pPr>
        <w:tabs>
          <w:tab w:val="left" w:pos="708"/>
        </w:tabs>
        <w:spacing w:after="0" w:line="240" w:lineRule="atLeast"/>
        <w:rPr>
          <w:rFonts w:ascii="Times New Roman" w:eastAsia="Times New Roman" w:hAnsi="Times New Roman" w:cs="Times New Roman"/>
          <w:sz w:val="28"/>
          <w:szCs w:val="28"/>
        </w:rPr>
      </w:pP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2.004-88 ЕСКД. Общие требования к выполнению конструкторских и технологических документов на печатающих и графических устройствах ЭВМ ГОСТ 2.051-2006 ЕСКД. Электронные документы.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lastRenderedPageBreak/>
        <w:t xml:space="preserve">Общие положения ГОСТ 2.102-2013 ЕСКД. Виды и комплектность конструкторских документов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2.104-2006 ЕСКД. Основные надписи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2.105-95 ЕСКД. Общие требования к текстовым документам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2.106-96 ЕСКД. Текстовые документы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2.109-96 ЕСКД. Основные требования к чертежам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2.111-68 ЕСКД. </w:t>
      </w:r>
      <w:proofErr w:type="spellStart"/>
      <w:r w:rsidRPr="00186480">
        <w:rPr>
          <w:rFonts w:ascii="Times New Roman" w:eastAsia="Times New Roman" w:hAnsi="Times New Roman" w:cs="Times New Roman"/>
          <w:sz w:val="28"/>
          <w:szCs w:val="28"/>
        </w:rPr>
        <w:t>Нормоконтроль</w:t>
      </w:r>
      <w:proofErr w:type="spellEnd"/>
      <w:r w:rsidRPr="00186480">
        <w:rPr>
          <w:rFonts w:ascii="Times New Roman" w:eastAsia="Times New Roman" w:hAnsi="Times New Roman" w:cs="Times New Roman"/>
          <w:sz w:val="28"/>
          <w:szCs w:val="28"/>
        </w:rPr>
        <w:t xml:space="preserve">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2.201-80 ЕСКД. Обозначение изделий и конструкторских документов ГОСТ 2.301-68 ЕСКД. Форматы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2.302-68 ЕСКД. Масштабы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2.303-73 ЕСКД. Линии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2.304-81 ЕСКД. Шрифты чертежные СМК ДГТУ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Правила оформления и требования к содержанию курсовых проектов  Редакция 4 стр. 7 из 83 Правила оформления и требования к содержанию курсовых проектов (работ) и выпускных квалификационных работ – 05.1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ГОСТ 2.316-2008 ЕСКД. Правила нанесения надписей, технических требований и таблиц на графических документах. Общие положения</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ГОСТ 2.501-2013 ЕСКД. Правила учета и хранения.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2.605-68 ЕСКД. Плакаты учебно-технические. Общие технические требования.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2.701-2008 ЕСКД. Схемы. Виды и типы. Общие требования к выполнению. ГОСТ Р 6.30-2003 УСД. Унифицированная система </w:t>
      </w:r>
      <w:proofErr w:type="spellStart"/>
      <w:r w:rsidRPr="00186480">
        <w:rPr>
          <w:rFonts w:ascii="Times New Roman" w:eastAsia="Times New Roman" w:hAnsi="Times New Roman" w:cs="Times New Roman"/>
          <w:sz w:val="28"/>
          <w:szCs w:val="28"/>
        </w:rPr>
        <w:t>организационнораспорядительной</w:t>
      </w:r>
      <w:proofErr w:type="spellEnd"/>
      <w:r w:rsidRPr="00186480">
        <w:rPr>
          <w:rFonts w:ascii="Times New Roman" w:eastAsia="Times New Roman" w:hAnsi="Times New Roman" w:cs="Times New Roman"/>
          <w:sz w:val="28"/>
          <w:szCs w:val="28"/>
        </w:rPr>
        <w:t xml:space="preserve"> документации. Требования к оформлению документов.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Р 7.0.5-2008 СИБИД. Библиографическая ссылка. Общие требования и правила составления.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Р 7.0.12-2011 СИБИД. Библиографическая запись. Сокращение слов и словосочетаний на русском языке.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7.1-2003 СИБИД. Библиографическая запись. Библиографическое описание. Общие требования и правила составления.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7.9-95 СИБИД. Реферат и аннотация. Общие требования.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7.32-2001 СИБИД. Отчет о научно-исследовательской работе. Структура и правила оформления.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8.417-2002 ГСИ. Единицы величин.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lastRenderedPageBreak/>
        <w:t xml:space="preserve">ГОСТ 19.202-78 ЕСПД. Спецификация. Требования к содержанию и оформлению.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19.401-78 ЕСПД. Текст программы. Требования к содержанию и оформлению.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19.402-78 ЕСПД. Описание программы.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ГОСТ 19.701 ЕСПД. Схемы алгоритмов, программ, данных и систем. Обозначения условные и правила выполнения.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Курсовой проект — самостоятельная работа обучающегося под руководством преподавателя, основной целью которой является развитие умений и навыков теоретических и экспериментальных исследований, инженерных расчетов, решения конструкторских, технологических и других задач, составления технико-экономического обоснования различных решений или обобщений, а также подготовка обучающихся к творческому решению конкретных задач проектирования (конструкций, технологий и т.п.) с использованием вычислительной техники.</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Курсовой проект,  выполняется по Дисциплине (модулю)</w:t>
      </w:r>
      <w:r w:rsidRPr="00186480">
        <w:rPr>
          <w:rFonts w:ascii="Times New Roman" w:eastAsia="Times New Roman" w:hAnsi="Times New Roman" w:cs="Times New Roman"/>
          <w:color w:val="000000"/>
          <w:sz w:val="28"/>
          <w:szCs w:val="28"/>
          <w:shd w:val="clear" w:color="auto" w:fill="FFFFFF"/>
        </w:rPr>
        <w:t xml:space="preserve"> </w:t>
      </w:r>
      <w:r w:rsidRPr="00186480">
        <w:rPr>
          <w:rFonts w:ascii="Times New Roman" w:eastAsia="Times New Roman" w:hAnsi="Times New Roman" w:cs="Times New Roman"/>
          <w:sz w:val="28"/>
          <w:szCs w:val="28"/>
        </w:rPr>
        <w:t>Б1.38 «Автоматизированное проектирование средств вычислительной техники»</w:t>
      </w:r>
      <w:r w:rsidRPr="00186480">
        <w:rPr>
          <w:rFonts w:ascii="Times New Roman" w:eastAsia="Times New Roman" w:hAnsi="Times New Roman" w:cs="Times New Roman"/>
          <w:bCs/>
          <w:noProof/>
          <w:sz w:val="28"/>
          <w:szCs w:val="28"/>
        </w:rPr>
        <w:t xml:space="preserve"> (седьмой семестр)</w:t>
      </w:r>
      <w:r w:rsidRPr="00186480">
        <w:rPr>
          <w:rFonts w:ascii="Times New Roman" w:eastAsia="Times New Roman" w:hAnsi="Times New Roman" w:cs="Times New Roman"/>
          <w:sz w:val="28"/>
          <w:szCs w:val="28"/>
        </w:rPr>
        <w:t>, предполагающего проектно-конструкторское решение обозначенной проблемы (задачи), требующее графическое представление результатов. Курсовой проект состоит из:</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 пояснительной записки;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графической части (комплекта конструкторских документов, плакатов). </w:t>
      </w:r>
    </w:p>
    <w:p w:rsidR="001F14EA" w:rsidRPr="00186480" w:rsidRDefault="001F14EA" w:rsidP="001F14EA">
      <w:pPr>
        <w:spacing w:after="160" w:line="259" w:lineRule="auto"/>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Графическая часть должна отражать только результат решения поставленной в проекте задачи.</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Объем пояснительной записки курсового проекта определяется трудоемкостью его выполнения (рекомендуется в пределах 25 печатных страниц). Рекомендуемый объем графической части: – для курсового проекта — 2-3 листа формата А3;</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Пояснительная записка курсового проекта содержит следующие структурные элементы: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титульный лист;</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 бланк задания на КП;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содержание;</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lastRenderedPageBreak/>
        <w:t xml:space="preserve"> – введение;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разделы основной части;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заключение;</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 список использованных источников;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приложения (при необходимости пояснений разделов).</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Титульный лист является первой страницей работы и служит источником информации, необходимой для обработки и поиска документа. На титульном листе приводят следующие сведения: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наименование вышестоящей организации;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наименование вуза;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наименование факультета;</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 наименование кафедры;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наименование проекта;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наименование темы;</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 наименование дисциплины;</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фамилия, имя, отчество автора проекта;</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 код и наименование направления подготовки (специальности);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 должность, фамилия, инициалы</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место и год.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 Элемент «ЗАКЛЮЧЕНИЕ» является обязательным для пояснительной записки курсового проекта. Заключение должно содержать краткие выводы, оценку результатов выполненной работы, преимущества решений, принятых в проекте, соответствие полученных результатов заданию. В конце заключения указывается, чем завершается проект: конструкцией, усовершенствованием или модернизацией объекта (системы), созданием новой техники, программного продукта и т.д. </w:t>
      </w:r>
    </w:p>
    <w:p w:rsidR="001F14EA" w:rsidRPr="00186480" w:rsidRDefault="001F14EA" w:rsidP="001F14EA">
      <w:pPr>
        <w:spacing w:after="160" w:line="259" w:lineRule="auto"/>
        <w:ind w:firstLine="360"/>
        <w:rPr>
          <w:rFonts w:ascii="Times New Roman" w:eastAsia="Times New Roman" w:hAnsi="Times New Roman" w:cs="Times New Roman"/>
          <w:bCs/>
          <w:noProof/>
          <w:sz w:val="28"/>
          <w:szCs w:val="28"/>
        </w:rPr>
      </w:pPr>
      <w:r w:rsidRPr="00186480">
        <w:rPr>
          <w:rFonts w:ascii="Times New Roman" w:eastAsia="Times New Roman" w:hAnsi="Times New Roman" w:cs="Times New Roman"/>
          <w:sz w:val="28"/>
          <w:szCs w:val="28"/>
        </w:rPr>
        <w:t xml:space="preserve">Элемент «СПИСОК ИСПОЛЬЗОВАННЫХ ИСТОЧНИКОВ» обязателен для курсового проекта. Список использованных источников должен содержать сведения об источниках, использованных при выполнении курсового проекта. Список использованных источников обязательно должен быть пронумерован. На все источники должны быть даны ссылки в тексте ПЗ. Каждый источник упоминается в списке один раз, вне зависимости от того, как часто на него делается ссылка в тексте пояснительной записки.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lastRenderedPageBreak/>
        <w:t xml:space="preserve">Пункты (этапы) выполнения и методика оценки. Все КП выполняются в электронном виде. Отчеты по КП студенты размещают в электронном виде в </w:t>
      </w:r>
      <w:r w:rsidRPr="00186480">
        <w:rPr>
          <w:rFonts w:ascii="Times New Roman" w:eastAsia="Times New Roman" w:hAnsi="Times New Roman" w:cs="Times New Roman"/>
          <w:sz w:val="28"/>
          <w:szCs w:val="28"/>
          <w:lang w:val="en-US"/>
        </w:rPr>
        <w:t>MS</w:t>
      </w:r>
      <w:r w:rsidRPr="00186480">
        <w:rPr>
          <w:rFonts w:ascii="Times New Roman" w:eastAsia="Times New Roman" w:hAnsi="Times New Roman" w:cs="Times New Roman"/>
          <w:sz w:val="28"/>
          <w:szCs w:val="28"/>
        </w:rPr>
        <w:t xml:space="preserve"> </w:t>
      </w:r>
      <w:r w:rsidRPr="00186480">
        <w:rPr>
          <w:rFonts w:ascii="Times New Roman" w:eastAsia="Times New Roman" w:hAnsi="Times New Roman" w:cs="Times New Roman"/>
          <w:sz w:val="28"/>
          <w:szCs w:val="28"/>
          <w:lang w:val="en-US"/>
        </w:rPr>
        <w:t>Teams</w:t>
      </w:r>
      <w:r w:rsidRPr="00186480">
        <w:rPr>
          <w:rFonts w:ascii="Times New Roman" w:eastAsia="Times New Roman" w:hAnsi="Times New Roman" w:cs="Times New Roman"/>
          <w:sz w:val="28"/>
          <w:szCs w:val="28"/>
        </w:rPr>
        <w:t xml:space="preserve">, во вкладке «Задания». Преподаватель проверяет, пишет замечания и просит внести исправления (при необходимости). Защита проходит </w:t>
      </w:r>
      <w:proofErr w:type="spellStart"/>
      <w:r w:rsidRPr="00186480">
        <w:rPr>
          <w:rFonts w:ascii="Times New Roman" w:eastAsia="Times New Roman" w:hAnsi="Times New Roman" w:cs="Times New Roman"/>
          <w:sz w:val="28"/>
          <w:szCs w:val="28"/>
        </w:rPr>
        <w:t>аудиторно</w:t>
      </w:r>
      <w:proofErr w:type="spellEnd"/>
      <w:r w:rsidRPr="00186480">
        <w:rPr>
          <w:rFonts w:ascii="Times New Roman" w:eastAsia="Times New Roman" w:hAnsi="Times New Roman" w:cs="Times New Roman"/>
          <w:sz w:val="28"/>
          <w:szCs w:val="28"/>
        </w:rPr>
        <w:t xml:space="preserve"> на первой и второй неделях декабря. Методические материалы (размещены в электронном курсе): 1. Методические указания к выполнению КП, например: https://stud.lms.tpu.ru/mod/assign/view.php?id=20993 2. Инструкции к выполнению КП, например:</w:t>
      </w:r>
      <w:r w:rsidRPr="00186480">
        <w:rPr>
          <w:rFonts w:ascii="Calibri" w:eastAsia="Times New Roman" w:hAnsi="Calibri" w:cs="Times New Roman"/>
        </w:rPr>
        <w:t xml:space="preserve"> </w:t>
      </w:r>
      <w:r w:rsidRPr="00186480">
        <w:rPr>
          <w:rFonts w:ascii="Times New Roman" w:eastAsia="Times New Roman" w:hAnsi="Times New Roman" w:cs="Times New Roman"/>
          <w:sz w:val="28"/>
          <w:szCs w:val="28"/>
        </w:rPr>
        <w:t xml:space="preserve">http://serp-koll.ru/images/STUDENTU/METOD-MAT/met_raz_st018.pdf . </w:t>
      </w:r>
    </w:p>
    <w:p w:rsidR="001F14EA" w:rsidRPr="00186480" w:rsidRDefault="001F14EA" w:rsidP="001F14EA">
      <w:pPr>
        <w:spacing w:after="160" w:line="259" w:lineRule="auto"/>
        <w:ind w:firstLine="360"/>
        <w:rPr>
          <w:rFonts w:ascii="Times New Roman" w:eastAsia="Times New Roman" w:hAnsi="Times New Roman" w:cs="Times New Roman"/>
          <w:sz w:val="28"/>
          <w:szCs w:val="28"/>
        </w:rPr>
      </w:pPr>
      <w:r w:rsidRPr="00186480">
        <w:rPr>
          <w:rFonts w:ascii="Times New Roman" w:eastAsia="Times New Roman" w:hAnsi="Times New Roman" w:cs="Times New Roman"/>
          <w:sz w:val="28"/>
          <w:szCs w:val="28"/>
        </w:rPr>
        <w:t xml:space="preserve">Критерии оценки КП </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Курсовой проект оценивается по пятибалльной системе.</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Оценка «</w:t>
      </w:r>
      <w:r w:rsidRPr="00186480">
        <w:rPr>
          <w:rFonts w:ascii="Times New Roman" w:eastAsia="Times New Roman" w:hAnsi="Times New Roman" w:cs="Times New Roman"/>
          <w:i/>
          <w:iCs/>
          <w:color w:val="333333"/>
          <w:sz w:val="28"/>
          <w:szCs w:val="28"/>
          <w:lang w:eastAsia="ru-RU"/>
        </w:rPr>
        <w:t>отлично</w:t>
      </w:r>
      <w:r w:rsidRPr="00186480">
        <w:rPr>
          <w:rFonts w:ascii="Times New Roman" w:eastAsia="Times New Roman" w:hAnsi="Times New Roman" w:cs="Times New Roman"/>
          <w:color w:val="333333"/>
          <w:sz w:val="28"/>
          <w:szCs w:val="28"/>
          <w:lang w:eastAsia="ru-RU"/>
        </w:rPr>
        <w:t>» ставится, если:</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курсовой проект выполнен в полном объеме и соответствует заданию;</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пояснительная записка составлена аккуратно, последовательно с учетом требований стандартов по составлению текстовых документов;</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практическая часть курсового проекта выполнена в полном объеме, программа – надёжна, эффективна, имеет удобный пользовательский интерфейс;</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выполнение курсового проекта проходило в полном соответствии с графиком курсового проектирования;</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защита курсового проекта проведена грамотно с демонстрацией всех возможностей разработанного программного средства.</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Оценка «</w:t>
      </w:r>
      <w:r w:rsidRPr="00186480">
        <w:rPr>
          <w:rFonts w:ascii="Times New Roman" w:eastAsia="Times New Roman" w:hAnsi="Times New Roman" w:cs="Times New Roman"/>
          <w:i/>
          <w:iCs/>
          <w:color w:val="333333"/>
          <w:sz w:val="28"/>
          <w:szCs w:val="28"/>
          <w:lang w:eastAsia="ru-RU"/>
        </w:rPr>
        <w:t>хорошо</w:t>
      </w:r>
      <w:r w:rsidRPr="00186480">
        <w:rPr>
          <w:rFonts w:ascii="Times New Roman" w:eastAsia="Times New Roman" w:hAnsi="Times New Roman" w:cs="Times New Roman"/>
          <w:color w:val="333333"/>
          <w:sz w:val="28"/>
          <w:szCs w:val="28"/>
          <w:lang w:eastAsia="ru-RU"/>
        </w:rPr>
        <w:t>» допускает:</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некоторые отступления от графика выполнения курсового проектирования;</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существование незначительных погрешностей в оформлении пояснительной записки и программы (практической части курсового проекта).</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существование небольших замечаний к интерфейсу и устойчивости программы (практической части курсового проекта).</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Оценка «</w:t>
      </w:r>
      <w:r w:rsidRPr="00186480">
        <w:rPr>
          <w:rFonts w:ascii="Times New Roman" w:eastAsia="Times New Roman" w:hAnsi="Times New Roman" w:cs="Times New Roman"/>
          <w:i/>
          <w:iCs/>
          <w:color w:val="333333"/>
          <w:sz w:val="28"/>
          <w:szCs w:val="28"/>
          <w:lang w:eastAsia="ru-RU"/>
        </w:rPr>
        <w:t>удовлетворительно</w:t>
      </w:r>
      <w:r w:rsidRPr="00186480">
        <w:rPr>
          <w:rFonts w:ascii="Times New Roman" w:eastAsia="Times New Roman" w:hAnsi="Times New Roman" w:cs="Times New Roman"/>
          <w:color w:val="333333"/>
          <w:sz w:val="28"/>
          <w:szCs w:val="28"/>
          <w:lang w:eastAsia="ru-RU"/>
        </w:rPr>
        <w:t>» допускает (по отношению к «отлично»):</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существование ошибок, неточностей и непоследовательности при составлении пояснительной записки;</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значительные отступления от требований ЕСКД при выполнении графической части проекта;</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lastRenderedPageBreak/>
        <w:t>– отсутствие самостоятельности и творческого подхода при разработке программы;</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существование незначительных погрешностей в работе программы;</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значительное отступление от сроков выполнения курсового проекта;</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недостаточно грамотную защиту и неполную демонстрацию возможностей разработанного программного продукта.</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Оценка «</w:t>
      </w:r>
      <w:r w:rsidRPr="00186480">
        <w:rPr>
          <w:rFonts w:ascii="Times New Roman" w:eastAsia="Times New Roman" w:hAnsi="Times New Roman" w:cs="Times New Roman"/>
          <w:i/>
          <w:iCs/>
          <w:color w:val="333333"/>
          <w:sz w:val="28"/>
          <w:szCs w:val="28"/>
          <w:lang w:eastAsia="ru-RU"/>
        </w:rPr>
        <w:t>неудовлетворительно</w:t>
      </w:r>
      <w:r w:rsidRPr="00186480">
        <w:rPr>
          <w:rFonts w:ascii="Times New Roman" w:eastAsia="Times New Roman" w:hAnsi="Times New Roman" w:cs="Times New Roman"/>
          <w:color w:val="333333"/>
          <w:sz w:val="28"/>
          <w:szCs w:val="28"/>
          <w:lang w:eastAsia="ru-RU"/>
        </w:rPr>
        <w:t>» допускает (по отношению к «отлично»):</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несоответствие курсового проекта заданию;</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отсутствие учета требований стандартов по оформлению текстовых документов при составлении пояснительной записки;</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отсутствие учета требований стандартов ЕСКД при выполнении графической части проекта;</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существование ошибок и непоследовательности в работе программы;</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86480">
        <w:rPr>
          <w:rFonts w:ascii="Times New Roman" w:eastAsia="Times New Roman" w:hAnsi="Times New Roman" w:cs="Times New Roman"/>
          <w:color w:val="333333"/>
          <w:sz w:val="28"/>
          <w:szCs w:val="28"/>
          <w:lang w:eastAsia="ru-RU"/>
        </w:rPr>
        <w:t>– значительное отступление от сроков выполнения курсового проекта;</w:t>
      </w:r>
    </w:p>
    <w:p w:rsidR="001F14EA" w:rsidRPr="00186480" w:rsidRDefault="001F14EA" w:rsidP="001F14EA">
      <w:pPr>
        <w:spacing w:before="100" w:beforeAutospacing="1" w:after="100" w:afterAutospacing="1" w:line="240" w:lineRule="auto"/>
        <w:rPr>
          <w:rFonts w:ascii="Times New Roman" w:eastAsia="Times New Roman" w:hAnsi="Times New Roman" w:cs="Times New Roman"/>
          <w:bCs/>
          <w:noProof/>
          <w:sz w:val="28"/>
          <w:szCs w:val="28"/>
          <w:highlight w:val="green"/>
          <w:lang w:eastAsia="ru-RU"/>
        </w:rPr>
      </w:pPr>
      <w:r w:rsidRPr="00186480">
        <w:rPr>
          <w:rFonts w:ascii="Times New Roman" w:eastAsia="Times New Roman" w:hAnsi="Times New Roman" w:cs="Times New Roman"/>
          <w:color w:val="333333"/>
          <w:sz w:val="28"/>
          <w:szCs w:val="28"/>
          <w:lang w:eastAsia="ru-RU"/>
        </w:rPr>
        <w:t>– неспособность грамотно защитить курсовой проект.</w:t>
      </w:r>
    </w:p>
    <w:p w:rsidR="001F14EA" w:rsidRDefault="001F14EA" w:rsidP="001F14EA">
      <w:bookmarkStart w:id="0" w:name="_GoBack"/>
      <w:bookmarkEnd w:id="0"/>
    </w:p>
    <w:p w:rsidR="00E64297" w:rsidRPr="00E64297" w:rsidRDefault="00E64297" w:rsidP="00E64297">
      <w:pPr>
        <w:spacing w:after="160" w:line="259" w:lineRule="auto"/>
        <w:rPr>
          <w:rFonts w:ascii="Times New Roman" w:eastAsia="Times New Roman" w:hAnsi="Times New Roman" w:cs="Times New Roman"/>
          <w:b/>
          <w:bCs/>
          <w:caps/>
          <w:noProof/>
          <w:sz w:val="28"/>
          <w:szCs w:val="28"/>
        </w:rPr>
      </w:pPr>
    </w:p>
    <w:p w:rsidR="00E64297" w:rsidRPr="00E64297" w:rsidRDefault="00E64297" w:rsidP="00E64297">
      <w:pPr>
        <w:spacing w:after="160" w:line="259" w:lineRule="auto"/>
        <w:rPr>
          <w:rFonts w:ascii="Times New Roman" w:eastAsia="Times New Roman" w:hAnsi="Times New Roman" w:cs="Times New Roman"/>
          <w:b/>
          <w:bCs/>
          <w:caps/>
          <w:noProof/>
          <w:sz w:val="28"/>
          <w:szCs w:val="28"/>
        </w:rPr>
      </w:pPr>
    </w:p>
    <w:p w:rsidR="00C1456E" w:rsidRDefault="007564C7"/>
    <w:sectPr w:rsidR="00C1456E" w:rsidSect="00CB535E">
      <w:pgSz w:w="11910" w:h="16840"/>
      <w:pgMar w:top="1040" w:right="48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33AFF"/>
    <w:multiLevelType w:val="hybridMultilevel"/>
    <w:tmpl w:val="EFDC572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297"/>
    <w:rsid w:val="001F14EA"/>
    <w:rsid w:val="005641F0"/>
    <w:rsid w:val="006A367C"/>
    <w:rsid w:val="007564C7"/>
    <w:rsid w:val="00797012"/>
    <w:rsid w:val="00AB1181"/>
    <w:rsid w:val="00E6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2088</Words>
  <Characters>11905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13966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Чудова Надежда Александровна</dc:creator>
  <cp:lastModifiedBy>Чудова Надежда Александровна</cp:lastModifiedBy>
  <cp:revision>8</cp:revision>
  <dcterms:created xsi:type="dcterms:W3CDTF">2022-02-07T04:51:00Z</dcterms:created>
  <dcterms:modified xsi:type="dcterms:W3CDTF">2024-11-18T10:01:00Z</dcterms:modified>
</cp:coreProperties>
</file>