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792B" w:rsidRDefault="004F792B" w:rsidP="004F792B">
      <w:pPr>
        <w:spacing w:after="0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Оценочные материалы по дисциплине </w:t>
      </w:r>
    </w:p>
    <w:p w:rsidR="004F792B" w:rsidRPr="002965C1" w:rsidRDefault="004F792B" w:rsidP="004F792B">
      <w:pPr>
        <w:spacing w:after="0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2965C1">
        <w:rPr>
          <w:rFonts w:ascii="Times New Roman" w:hAnsi="Times New Roman"/>
          <w:b/>
          <w:sz w:val="28"/>
          <w:szCs w:val="28"/>
          <w:lang w:eastAsia="ru-RU"/>
        </w:rPr>
        <w:t>«</w:t>
      </w:r>
      <w:r w:rsidRPr="004A0E39">
        <w:rPr>
          <w:rFonts w:ascii="Times New Roman" w:hAnsi="Times New Roman"/>
          <w:b/>
          <w:sz w:val="28"/>
          <w:szCs w:val="28"/>
          <w:lang w:eastAsia="ru-RU"/>
        </w:rPr>
        <w:t>Автоматизация тепловых процессов</w:t>
      </w:r>
      <w:r w:rsidRPr="002965C1">
        <w:rPr>
          <w:rFonts w:ascii="Times New Roman" w:hAnsi="Times New Roman"/>
          <w:b/>
          <w:sz w:val="28"/>
          <w:szCs w:val="28"/>
          <w:lang w:eastAsia="ru-RU"/>
        </w:rPr>
        <w:t>»</w:t>
      </w:r>
    </w:p>
    <w:p w:rsidR="004F792B" w:rsidRDefault="004F792B" w:rsidP="004F792B">
      <w:pPr>
        <w:spacing w:after="0" w:line="240" w:lineRule="auto"/>
        <w:ind w:firstLine="708"/>
        <w:jc w:val="right"/>
        <w:rPr>
          <w:rFonts w:ascii="Times New Roman" w:hAnsi="Times New Roman"/>
          <w:bCs/>
          <w:sz w:val="24"/>
          <w:szCs w:val="24"/>
        </w:rPr>
      </w:pPr>
    </w:p>
    <w:p w:rsidR="004F792B" w:rsidRDefault="004F792B" w:rsidP="004F792B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Примерный перечень вопросов для оценки знаний обучаемых на экзамене</w:t>
      </w:r>
    </w:p>
    <w:p w:rsidR="004F792B" w:rsidRDefault="004F792B" w:rsidP="004F792B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4F792B" w:rsidRPr="004A0E39" w:rsidRDefault="004F792B" w:rsidP="004F792B">
      <w:pPr>
        <w:spacing w:after="0"/>
        <w:rPr>
          <w:rFonts w:ascii="Times New Roman" w:hAnsi="Times New Roman"/>
          <w:sz w:val="28"/>
          <w:szCs w:val="28"/>
        </w:rPr>
      </w:pPr>
      <w:r w:rsidRPr="004A0E39">
        <w:rPr>
          <w:rFonts w:ascii="Times New Roman" w:hAnsi="Times New Roman"/>
          <w:sz w:val="28"/>
          <w:szCs w:val="28"/>
        </w:rPr>
        <w:t>1. Что такое автоматика?</w:t>
      </w:r>
    </w:p>
    <w:p w:rsidR="004F792B" w:rsidRPr="004A0E39" w:rsidRDefault="004F792B" w:rsidP="004F792B">
      <w:pPr>
        <w:spacing w:after="0"/>
        <w:rPr>
          <w:rFonts w:ascii="Times New Roman" w:hAnsi="Times New Roman"/>
          <w:sz w:val="28"/>
          <w:szCs w:val="28"/>
        </w:rPr>
      </w:pPr>
      <w:r w:rsidRPr="004A0E39">
        <w:rPr>
          <w:rFonts w:ascii="Times New Roman" w:hAnsi="Times New Roman"/>
          <w:sz w:val="28"/>
          <w:szCs w:val="28"/>
        </w:rPr>
        <w:t>2. Что называют средствами автоматики?</w:t>
      </w:r>
    </w:p>
    <w:p w:rsidR="004F792B" w:rsidRPr="004A0E39" w:rsidRDefault="004F792B" w:rsidP="004F792B">
      <w:pPr>
        <w:spacing w:after="0"/>
        <w:rPr>
          <w:rFonts w:ascii="Times New Roman" w:hAnsi="Times New Roman"/>
          <w:sz w:val="28"/>
          <w:szCs w:val="28"/>
        </w:rPr>
      </w:pPr>
      <w:r w:rsidRPr="004A0E39">
        <w:rPr>
          <w:rFonts w:ascii="Times New Roman" w:hAnsi="Times New Roman"/>
          <w:sz w:val="28"/>
          <w:szCs w:val="28"/>
        </w:rPr>
        <w:t>3. Основные принципы автоматизации котельных</w:t>
      </w:r>
    </w:p>
    <w:p w:rsidR="004F792B" w:rsidRPr="004A0E39" w:rsidRDefault="004F792B" w:rsidP="004F792B">
      <w:pPr>
        <w:spacing w:after="0"/>
        <w:rPr>
          <w:rFonts w:ascii="Times New Roman" w:hAnsi="Times New Roman"/>
          <w:sz w:val="28"/>
          <w:szCs w:val="28"/>
        </w:rPr>
      </w:pPr>
      <w:r w:rsidRPr="004A0E39">
        <w:rPr>
          <w:rFonts w:ascii="Times New Roman" w:hAnsi="Times New Roman"/>
          <w:sz w:val="28"/>
          <w:szCs w:val="28"/>
        </w:rPr>
        <w:t>4. От чего зависит уровень автоматизации котельных?</w:t>
      </w:r>
    </w:p>
    <w:p w:rsidR="004F792B" w:rsidRPr="004A0E39" w:rsidRDefault="004F792B" w:rsidP="004F792B">
      <w:pPr>
        <w:spacing w:after="0"/>
        <w:rPr>
          <w:rFonts w:ascii="Times New Roman" w:hAnsi="Times New Roman"/>
          <w:sz w:val="28"/>
          <w:szCs w:val="28"/>
        </w:rPr>
      </w:pPr>
      <w:r w:rsidRPr="004A0E39">
        <w:rPr>
          <w:rFonts w:ascii="Times New Roman" w:hAnsi="Times New Roman"/>
          <w:sz w:val="28"/>
          <w:szCs w:val="28"/>
        </w:rPr>
        <w:t>5. Какой бывает автоматизация котельных?</w:t>
      </w:r>
    </w:p>
    <w:p w:rsidR="004F792B" w:rsidRPr="004A0E39" w:rsidRDefault="004F792B" w:rsidP="004F792B">
      <w:pPr>
        <w:spacing w:after="0"/>
        <w:rPr>
          <w:rFonts w:ascii="Times New Roman" w:hAnsi="Times New Roman"/>
          <w:sz w:val="28"/>
          <w:szCs w:val="28"/>
        </w:rPr>
      </w:pPr>
      <w:r w:rsidRPr="004A0E39">
        <w:rPr>
          <w:rFonts w:ascii="Times New Roman" w:hAnsi="Times New Roman"/>
          <w:sz w:val="28"/>
          <w:szCs w:val="28"/>
        </w:rPr>
        <w:t>6. В зависимости от выполняемых автоматическими устройствами функций какие есть виды автоматизации?</w:t>
      </w:r>
    </w:p>
    <w:p w:rsidR="004F792B" w:rsidRPr="004A0E39" w:rsidRDefault="004F792B" w:rsidP="004F792B">
      <w:pPr>
        <w:spacing w:after="0"/>
        <w:rPr>
          <w:rFonts w:ascii="Times New Roman" w:hAnsi="Times New Roman"/>
          <w:sz w:val="28"/>
          <w:szCs w:val="28"/>
        </w:rPr>
      </w:pPr>
      <w:r w:rsidRPr="004A0E39">
        <w:rPr>
          <w:rFonts w:ascii="Times New Roman" w:hAnsi="Times New Roman"/>
          <w:sz w:val="28"/>
          <w:szCs w:val="28"/>
        </w:rPr>
        <w:t>7. Что такое автоматические измерения и контроль</w:t>
      </w:r>
    </w:p>
    <w:p w:rsidR="004F792B" w:rsidRPr="004A0E39" w:rsidRDefault="004F792B" w:rsidP="004F792B">
      <w:pPr>
        <w:spacing w:after="0"/>
        <w:rPr>
          <w:rFonts w:ascii="Times New Roman" w:hAnsi="Times New Roman"/>
          <w:sz w:val="28"/>
          <w:szCs w:val="28"/>
        </w:rPr>
      </w:pPr>
      <w:r w:rsidRPr="004A0E39">
        <w:rPr>
          <w:rFonts w:ascii="Times New Roman" w:hAnsi="Times New Roman"/>
          <w:sz w:val="28"/>
          <w:szCs w:val="28"/>
        </w:rPr>
        <w:t>8. Что такое автоматическая сигнализация</w:t>
      </w:r>
    </w:p>
    <w:p w:rsidR="004F792B" w:rsidRPr="004A0E39" w:rsidRDefault="004F792B" w:rsidP="004F792B">
      <w:pPr>
        <w:spacing w:after="0"/>
        <w:rPr>
          <w:rFonts w:ascii="Times New Roman" w:hAnsi="Times New Roman"/>
          <w:sz w:val="28"/>
          <w:szCs w:val="28"/>
        </w:rPr>
      </w:pPr>
      <w:r w:rsidRPr="004A0E39">
        <w:rPr>
          <w:rFonts w:ascii="Times New Roman" w:hAnsi="Times New Roman"/>
          <w:sz w:val="28"/>
          <w:szCs w:val="28"/>
        </w:rPr>
        <w:t xml:space="preserve">9. Что такое автоматическое управление </w:t>
      </w:r>
    </w:p>
    <w:p w:rsidR="004F792B" w:rsidRPr="004A0E39" w:rsidRDefault="004F792B" w:rsidP="004F792B">
      <w:pPr>
        <w:spacing w:after="0"/>
        <w:rPr>
          <w:rFonts w:ascii="Times New Roman" w:hAnsi="Times New Roman"/>
          <w:sz w:val="28"/>
          <w:szCs w:val="28"/>
        </w:rPr>
      </w:pPr>
      <w:r w:rsidRPr="004A0E39">
        <w:rPr>
          <w:rFonts w:ascii="Times New Roman" w:hAnsi="Times New Roman"/>
          <w:sz w:val="28"/>
          <w:szCs w:val="28"/>
        </w:rPr>
        <w:t>10. Что такое автоматическое регулирование</w:t>
      </w:r>
    </w:p>
    <w:p w:rsidR="004F792B" w:rsidRPr="004A0E39" w:rsidRDefault="004F792B" w:rsidP="004F792B">
      <w:pPr>
        <w:spacing w:after="0"/>
        <w:rPr>
          <w:rFonts w:ascii="Times New Roman" w:hAnsi="Times New Roman"/>
          <w:sz w:val="28"/>
          <w:szCs w:val="28"/>
        </w:rPr>
      </w:pPr>
      <w:r w:rsidRPr="004A0E39">
        <w:rPr>
          <w:rFonts w:ascii="Times New Roman" w:hAnsi="Times New Roman"/>
          <w:sz w:val="28"/>
          <w:szCs w:val="28"/>
        </w:rPr>
        <w:t>11. Что такое автоматическая защита</w:t>
      </w:r>
    </w:p>
    <w:p w:rsidR="004F792B" w:rsidRPr="004A0E39" w:rsidRDefault="004F792B" w:rsidP="004F792B">
      <w:pPr>
        <w:spacing w:after="0"/>
        <w:rPr>
          <w:rFonts w:ascii="Times New Roman" w:hAnsi="Times New Roman"/>
          <w:sz w:val="28"/>
          <w:szCs w:val="28"/>
        </w:rPr>
      </w:pPr>
      <w:r w:rsidRPr="004A0E39">
        <w:rPr>
          <w:rFonts w:ascii="Times New Roman" w:hAnsi="Times New Roman"/>
          <w:sz w:val="28"/>
          <w:szCs w:val="28"/>
        </w:rPr>
        <w:t>12. АСР нагрузки паровых котлов. Структурная схема</w:t>
      </w:r>
    </w:p>
    <w:p w:rsidR="004F792B" w:rsidRPr="004A0E39" w:rsidRDefault="004F792B" w:rsidP="004F792B">
      <w:pPr>
        <w:spacing w:after="0"/>
        <w:rPr>
          <w:rFonts w:ascii="Times New Roman" w:hAnsi="Times New Roman"/>
          <w:sz w:val="28"/>
          <w:szCs w:val="28"/>
        </w:rPr>
      </w:pPr>
      <w:r w:rsidRPr="004A0E39">
        <w:rPr>
          <w:rFonts w:ascii="Times New Roman" w:hAnsi="Times New Roman"/>
          <w:sz w:val="28"/>
          <w:szCs w:val="28"/>
        </w:rPr>
        <w:t>13. АСР экономичности паровых котлов. Структурная схема</w:t>
      </w:r>
    </w:p>
    <w:p w:rsidR="004F792B" w:rsidRPr="004A0E39" w:rsidRDefault="004F792B" w:rsidP="004F792B">
      <w:pPr>
        <w:spacing w:after="0"/>
        <w:rPr>
          <w:rFonts w:ascii="Times New Roman" w:hAnsi="Times New Roman"/>
          <w:sz w:val="28"/>
          <w:szCs w:val="28"/>
        </w:rPr>
      </w:pPr>
      <w:r w:rsidRPr="004A0E39">
        <w:rPr>
          <w:rFonts w:ascii="Times New Roman" w:hAnsi="Times New Roman"/>
          <w:sz w:val="28"/>
          <w:szCs w:val="28"/>
        </w:rPr>
        <w:t>14. АСР разряжения паровых котлов. Структурная схема</w:t>
      </w:r>
    </w:p>
    <w:p w:rsidR="004F792B" w:rsidRPr="004A0E39" w:rsidRDefault="004F792B" w:rsidP="004F792B">
      <w:pPr>
        <w:spacing w:after="0"/>
        <w:rPr>
          <w:rFonts w:ascii="Times New Roman" w:hAnsi="Times New Roman"/>
          <w:sz w:val="28"/>
          <w:szCs w:val="28"/>
        </w:rPr>
      </w:pPr>
      <w:r w:rsidRPr="004A0E39">
        <w:rPr>
          <w:rFonts w:ascii="Times New Roman" w:hAnsi="Times New Roman"/>
          <w:sz w:val="28"/>
          <w:szCs w:val="28"/>
        </w:rPr>
        <w:t>15. Структурная схема АСР питания котла водой</w:t>
      </w:r>
    </w:p>
    <w:p w:rsidR="004F792B" w:rsidRPr="004A0E39" w:rsidRDefault="004F792B" w:rsidP="004F792B">
      <w:pPr>
        <w:spacing w:after="0"/>
        <w:rPr>
          <w:rFonts w:ascii="Times New Roman" w:hAnsi="Times New Roman"/>
          <w:sz w:val="28"/>
          <w:szCs w:val="28"/>
        </w:rPr>
      </w:pPr>
      <w:r w:rsidRPr="004A0E39">
        <w:rPr>
          <w:rFonts w:ascii="Times New Roman" w:hAnsi="Times New Roman"/>
          <w:sz w:val="28"/>
          <w:szCs w:val="28"/>
        </w:rPr>
        <w:t>16. АСР нагрузки водогрейного котла. Структурная схема</w:t>
      </w:r>
    </w:p>
    <w:p w:rsidR="004F792B" w:rsidRPr="004A0E39" w:rsidRDefault="004F792B" w:rsidP="004F792B">
      <w:pPr>
        <w:spacing w:after="0"/>
        <w:rPr>
          <w:rFonts w:ascii="Times New Roman" w:hAnsi="Times New Roman"/>
          <w:sz w:val="28"/>
          <w:szCs w:val="28"/>
        </w:rPr>
      </w:pPr>
      <w:r w:rsidRPr="004A0E39">
        <w:rPr>
          <w:rFonts w:ascii="Times New Roman" w:hAnsi="Times New Roman"/>
          <w:sz w:val="28"/>
          <w:szCs w:val="28"/>
        </w:rPr>
        <w:t>17. АСР экономичности водогрейного котла. Структурная схема</w:t>
      </w:r>
    </w:p>
    <w:p w:rsidR="004F792B" w:rsidRPr="004A0E39" w:rsidRDefault="004F792B" w:rsidP="004F792B">
      <w:pPr>
        <w:spacing w:after="0"/>
        <w:rPr>
          <w:rFonts w:ascii="Times New Roman" w:hAnsi="Times New Roman"/>
          <w:sz w:val="28"/>
          <w:szCs w:val="28"/>
        </w:rPr>
      </w:pPr>
      <w:r w:rsidRPr="004A0E39">
        <w:rPr>
          <w:rFonts w:ascii="Times New Roman" w:hAnsi="Times New Roman"/>
          <w:sz w:val="28"/>
          <w:szCs w:val="28"/>
        </w:rPr>
        <w:t>18. АСР разряжения водогрейного котла. Структурная схема</w:t>
      </w:r>
    </w:p>
    <w:p w:rsidR="004F792B" w:rsidRPr="004A0E39" w:rsidRDefault="004F792B" w:rsidP="004F792B">
      <w:pPr>
        <w:spacing w:after="0"/>
        <w:rPr>
          <w:rFonts w:ascii="Times New Roman" w:hAnsi="Times New Roman"/>
          <w:sz w:val="28"/>
          <w:szCs w:val="28"/>
        </w:rPr>
      </w:pPr>
      <w:r w:rsidRPr="004A0E39">
        <w:rPr>
          <w:rFonts w:ascii="Times New Roman" w:hAnsi="Times New Roman"/>
          <w:sz w:val="28"/>
          <w:szCs w:val="28"/>
        </w:rPr>
        <w:t>19. Автоматизация редукционно-охладительной установки Структурная схема</w:t>
      </w:r>
    </w:p>
    <w:p w:rsidR="004F792B" w:rsidRPr="004A0E39" w:rsidRDefault="004F792B" w:rsidP="004F792B">
      <w:pPr>
        <w:spacing w:after="0"/>
        <w:rPr>
          <w:rFonts w:ascii="Times New Roman" w:hAnsi="Times New Roman"/>
          <w:sz w:val="28"/>
          <w:szCs w:val="28"/>
        </w:rPr>
      </w:pPr>
      <w:r w:rsidRPr="004A0E39">
        <w:rPr>
          <w:rFonts w:ascii="Times New Roman" w:hAnsi="Times New Roman"/>
          <w:sz w:val="28"/>
          <w:szCs w:val="28"/>
        </w:rPr>
        <w:t>20. Система контроля давления пара перед РОУ. Структурная схема</w:t>
      </w:r>
    </w:p>
    <w:p w:rsidR="004F792B" w:rsidRPr="004A0E39" w:rsidRDefault="004F792B" w:rsidP="004F792B">
      <w:pPr>
        <w:spacing w:after="0"/>
        <w:rPr>
          <w:rFonts w:ascii="Times New Roman" w:hAnsi="Times New Roman"/>
          <w:sz w:val="28"/>
          <w:szCs w:val="28"/>
        </w:rPr>
      </w:pPr>
      <w:r w:rsidRPr="004A0E39">
        <w:rPr>
          <w:rFonts w:ascii="Times New Roman" w:hAnsi="Times New Roman"/>
          <w:sz w:val="28"/>
          <w:szCs w:val="28"/>
        </w:rPr>
        <w:t>21. Структурные схемы АСУ ТП. Что они показывают и определяют.</w:t>
      </w:r>
    </w:p>
    <w:p w:rsidR="004F792B" w:rsidRPr="004A0E39" w:rsidRDefault="004F792B" w:rsidP="004F792B">
      <w:pPr>
        <w:spacing w:after="0"/>
        <w:rPr>
          <w:rFonts w:ascii="Times New Roman" w:hAnsi="Times New Roman"/>
          <w:sz w:val="28"/>
          <w:szCs w:val="28"/>
        </w:rPr>
      </w:pPr>
      <w:r w:rsidRPr="004A0E39">
        <w:rPr>
          <w:rFonts w:ascii="Times New Roman" w:hAnsi="Times New Roman"/>
          <w:sz w:val="28"/>
          <w:szCs w:val="28"/>
        </w:rPr>
        <w:t>22. Функциональные схемы АСУ ТП. Что они показывают и определяют</w:t>
      </w:r>
    </w:p>
    <w:p w:rsidR="004F792B" w:rsidRPr="004A0E39" w:rsidRDefault="004F792B" w:rsidP="004F792B">
      <w:pPr>
        <w:spacing w:after="0"/>
        <w:rPr>
          <w:rFonts w:ascii="Times New Roman" w:hAnsi="Times New Roman"/>
          <w:sz w:val="28"/>
          <w:szCs w:val="28"/>
        </w:rPr>
      </w:pPr>
      <w:r w:rsidRPr="004A0E39">
        <w:rPr>
          <w:rFonts w:ascii="Times New Roman" w:hAnsi="Times New Roman"/>
          <w:sz w:val="28"/>
          <w:szCs w:val="28"/>
        </w:rPr>
        <w:t>23. Как обозначают на схеме функции АСУ ТП?</w:t>
      </w:r>
    </w:p>
    <w:p w:rsidR="004F792B" w:rsidRPr="004A0E39" w:rsidRDefault="004F792B" w:rsidP="004F792B">
      <w:pPr>
        <w:spacing w:after="0"/>
        <w:rPr>
          <w:rFonts w:ascii="Times New Roman" w:hAnsi="Times New Roman"/>
          <w:sz w:val="28"/>
          <w:szCs w:val="28"/>
        </w:rPr>
      </w:pPr>
      <w:r w:rsidRPr="004A0E39">
        <w:rPr>
          <w:rFonts w:ascii="Times New Roman" w:hAnsi="Times New Roman"/>
          <w:sz w:val="28"/>
          <w:szCs w:val="28"/>
        </w:rPr>
        <w:t>24. Какие задачи решают при разработке схем функциональных схем?</w:t>
      </w:r>
    </w:p>
    <w:p w:rsidR="004F792B" w:rsidRPr="004A0E39" w:rsidRDefault="004F792B" w:rsidP="004F792B">
      <w:pPr>
        <w:spacing w:after="0"/>
        <w:rPr>
          <w:rFonts w:ascii="Times New Roman" w:hAnsi="Times New Roman"/>
          <w:sz w:val="28"/>
          <w:szCs w:val="28"/>
        </w:rPr>
      </w:pPr>
      <w:r w:rsidRPr="004A0E39">
        <w:rPr>
          <w:rFonts w:ascii="Times New Roman" w:hAnsi="Times New Roman"/>
          <w:sz w:val="28"/>
          <w:szCs w:val="28"/>
        </w:rPr>
        <w:t>25. Что является результатом разработки функциональных схем?</w:t>
      </w:r>
    </w:p>
    <w:p w:rsidR="004F792B" w:rsidRPr="004A0E39" w:rsidRDefault="004F792B" w:rsidP="004F792B">
      <w:pPr>
        <w:spacing w:after="0"/>
        <w:rPr>
          <w:rFonts w:ascii="Times New Roman" w:hAnsi="Times New Roman"/>
          <w:sz w:val="28"/>
          <w:szCs w:val="28"/>
        </w:rPr>
      </w:pPr>
      <w:r w:rsidRPr="004A0E39">
        <w:rPr>
          <w:rFonts w:ascii="Times New Roman" w:hAnsi="Times New Roman"/>
          <w:sz w:val="28"/>
          <w:szCs w:val="28"/>
        </w:rPr>
        <w:t>26. Общие принципы разработки функциональных схем</w:t>
      </w:r>
    </w:p>
    <w:p w:rsidR="004F792B" w:rsidRPr="004A0E39" w:rsidRDefault="004F792B" w:rsidP="004F792B">
      <w:pPr>
        <w:spacing w:after="0"/>
        <w:rPr>
          <w:rFonts w:ascii="Times New Roman" w:hAnsi="Times New Roman"/>
          <w:sz w:val="28"/>
          <w:szCs w:val="28"/>
        </w:rPr>
      </w:pPr>
      <w:r w:rsidRPr="004A0E39">
        <w:rPr>
          <w:rFonts w:ascii="Times New Roman" w:hAnsi="Times New Roman"/>
          <w:sz w:val="28"/>
          <w:szCs w:val="28"/>
        </w:rPr>
        <w:t>27. Как изображают средства измерения и автоматизации на функциональных схемах АСУ ТП?</w:t>
      </w:r>
    </w:p>
    <w:p w:rsidR="004F792B" w:rsidRPr="004A0E39" w:rsidRDefault="004F792B" w:rsidP="004F792B">
      <w:pPr>
        <w:spacing w:after="0"/>
        <w:rPr>
          <w:rFonts w:ascii="Times New Roman" w:hAnsi="Times New Roman"/>
          <w:sz w:val="28"/>
          <w:szCs w:val="28"/>
        </w:rPr>
      </w:pPr>
      <w:r w:rsidRPr="004A0E39">
        <w:rPr>
          <w:rFonts w:ascii="Times New Roman" w:hAnsi="Times New Roman"/>
          <w:sz w:val="28"/>
          <w:szCs w:val="28"/>
        </w:rPr>
        <w:t>28. Пример развернутого способа выполнения схем автоматизации</w:t>
      </w:r>
    </w:p>
    <w:p w:rsidR="004F792B" w:rsidRPr="004A0E39" w:rsidRDefault="004F792B" w:rsidP="004F792B">
      <w:pPr>
        <w:spacing w:after="0"/>
        <w:rPr>
          <w:rFonts w:ascii="Times New Roman" w:hAnsi="Times New Roman"/>
          <w:sz w:val="28"/>
          <w:szCs w:val="28"/>
        </w:rPr>
      </w:pPr>
      <w:r w:rsidRPr="004A0E39">
        <w:rPr>
          <w:rFonts w:ascii="Times New Roman" w:hAnsi="Times New Roman"/>
          <w:sz w:val="28"/>
          <w:szCs w:val="28"/>
        </w:rPr>
        <w:t>29. Что указывают буквенные обозначения измеряемых величин и функциональных признаков приборов?</w:t>
      </w:r>
    </w:p>
    <w:p w:rsidR="004F792B" w:rsidRPr="004A0E39" w:rsidRDefault="004F792B" w:rsidP="004F792B">
      <w:pPr>
        <w:spacing w:after="0"/>
        <w:rPr>
          <w:rFonts w:ascii="Times New Roman" w:hAnsi="Times New Roman"/>
          <w:sz w:val="28"/>
          <w:szCs w:val="28"/>
        </w:rPr>
      </w:pPr>
      <w:r w:rsidRPr="004A0E39">
        <w:rPr>
          <w:rFonts w:ascii="Times New Roman" w:hAnsi="Times New Roman"/>
          <w:sz w:val="28"/>
          <w:szCs w:val="28"/>
        </w:rPr>
        <w:t>30. Что вписывается в верхнюю часть окружности?</w:t>
      </w:r>
    </w:p>
    <w:p w:rsidR="004F792B" w:rsidRPr="004A0E39" w:rsidRDefault="004F792B" w:rsidP="004F792B">
      <w:pPr>
        <w:spacing w:after="0"/>
        <w:rPr>
          <w:rFonts w:ascii="Times New Roman" w:hAnsi="Times New Roman"/>
          <w:sz w:val="28"/>
          <w:szCs w:val="28"/>
        </w:rPr>
      </w:pPr>
      <w:r w:rsidRPr="004A0E39">
        <w:rPr>
          <w:rFonts w:ascii="Times New Roman" w:hAnsi="Times New Roman"/>
          <w:sz w:val="28"/>
          <w:szCs w:val="28"/>
        </w:rPr>
        <w:t xml:space="preserve">31. Первая группа букв буквенных обозначений средств автоматизации. </w:t>
      </w:r>
    </w:p>
    <w:p w:rsidR="004F792B" w:rsidRPr="004A0E39" w:rsidRDefault="004F792B" w:rsidP="004F792B">
      <w:pPr>
        <w:spacing w:after="0"/>
        <w:rPr>
          <w:rFonts w:ascii="Times New Roman" w:hAnsi="Times New Roman"/>
          <w:sz w:val="28"/>
          <w:szCs w:val="28"/>
        </w:rPr>
      </w:pPr>
      <w:r w:rsidRPr="004A0E39">
        <w:rPr>
          <w:rFonts w:ascii="Times New Roman" w:hAnsi="Times New Roman"/>
          <w:sz w:val="28"/>
          <w:szCs w:val="28"/>
        </w:rPr>
        <w:t>32. Вторая группа букв буквенных обозначений средств автоматизации.</w:t>
      </w:r>
    </w:p>
    <w:p w:rsidR="004F792B" w:rsidRPr="004A0E39" w:rsidRDefault="004F792B" w:rsidP="004F792B">
      <w:pPr>
        <w:spacing w:after="0"/>
        <w:rPr>
          <w:rFonts w:ascii="Times New Roman" w:hAnsi="Times New Roman"/>
          <w:sz w:val="28"/>
          <w:szCs w:val="28"/>
        </w:rPr>
      </w:pPr>
      <w:r w:rsidRPr="004A0E39">
        <w:rPr>
          <w:rFonts w:ascii="Times New Roman" w:hAnsi="Times New Roman"/>
          <w:sz w:val="28"/>
          <w:szCs w:val="28"/>
        </w:rPr>
        <w:t>33. Третья группа букв буквенных обозначений средств автоматизации.</w:t>
      </w:r>
    </w:p>
    <w:p w:rsidR="004F792B" w:rsidRPr="004A0E39" w:rsidRDefault="004F792B" w:rsidP="004F792B">
      <w:pPr>
        <w:spacing w:after="0"/>
        <w:rPr>
          <w:rFonts w:ascii="Times New Roman" w:hAnsi="Times New Roman"/>
          <w:sz w:val="28"/>
          <w:szCs w:val="28"/>
        </w:rPr>
      </w:pPr>
      <w:r w:rsidRPr="004A0E39">
        <w:rPr>
          <w:rFonts w:ascii="Times New Roman" w:hAnsi="Times New Roman"/>
          <w:sz w:val="28"/>
          <w:szCs w:val="28"/>
        </w:rPr>
        <w:lastRenderedPageBreak/>
        <w:t>34. какие бывают дополнительные буквы буквенных обозначений средств автоматизации.</w:t>
      </w:r>
    </w:p>
    <w:p w:rsidR="004F792B" w:rsidRPr="004A0E39" w:rsidRDefault="004F792B" w:rsidP="004F792B">
      <w:pPr>
        <w:spacing w:after="0"/>
        <w:rPr>
          <w:rFonts w:ascii="Times New Roman" w:hAnsi="Times New Roman"/>
          <w:sz w:val="28"/>
          <w:szCs w:val="28"/>
        </w:rPr>
      </w:pPr>
      <w:r w:rsidRPr="004A0E39">
        <w:rPr>
          <w:rFonts w:ascii="Times New Roman" w:hAnsi="Times New Roman"/>
          <w:sz w:val="28"/>
          <w:szCs w:val="28"/>
        </w:rPr>
        <w:t>35. Принципы регулирования</w:t>
      </w:r>
    </w:p>
    <w:p w:rsidR="004F792B" w:rsidRPr="004A0E39" w:rsidRDefault="004F792B" w:rsidP="004F792B">
      <w:pPr>
        <w:spacing w:after="0"/>
        <w:rPr>
          <w:rFonts w:ascii="Times New Roman" w:hAnsi="Times New Roman"/>
          <w:sz w:val="28"/>
          <w:szCs w:val="28"/>
        </w:rPr>
      </w:pPr>
      <w:r w:rsidRPr="004A0E39">
        <w:rPr>
          <w:rFonts w:ascii="Times New Roman" w:hAnsi="Times New Roman"/>
          <w:sz w:val="28"/>
          <w:szCs w:val="28"/>
        </w:rPr>
        <w:t>36. Принцип разомкнутого управления</w:t>
      </w:r>
    </w:p>
    <w:p w:rsidR="004F792B" w:rsidRPr="004A0E39" w:rsidRDefault="004F792B" w:rsidP="004F792B">
      <w:pPr>
        <w:spacing w:after="0"/>
        <w:rPr>
          <w:rFonts w:ascii="Times New Roman" w:hAnsi="Times New Roman"/>
          <w:sz w:val="28"/>
          <w:szCs w:val="28"/>
        </w:rPr>
      </w:pPr>
      <w:r w:rsidRPr="004A0E39">
        <w:rPr>
          <w:rFonts w:ascii="Times New Roman" w:hAnsi="Times New Roman"/>
          <w:sz w:val="28"/>
          <w:szCs w:val="28"/>
        </w:rPr>
        <w:t>37. Принцип компенсации</w:t>
      </w:r>
    </w:p>
    <w:p w:rsidR="004F792B" w:rsidRPr="004A0E39" w:rsidRDefault="004F792B" w:rsidP="004F792B">
      <w:pPr>
        <w:spacing w:after="0"/>
        <w:rPr>
          <w:rFonts w:ascii="Times New Roman" w:hAnsi="Times New Roman"/>
          <w:sz w:val="28"/>
          <w:szCs w:val="28"/>
        </w:rPr>
      </w:pPr>
      <w:r w:rsidRPr="004A0E39">
        <w:rPr>
          <w:rFonts w:ascii="Times New Roman" w:hAnsi="Times New Roman"/>
          <w:sz w:val="28"/>
          <w:szCs w:val="28"/>
        </w:rPr>
        <w:t>38. Принцип обратной связи</w:t>
      </w:r>
    </w:p>
    <w:p w:rsidR="004F792B" w:rsidRPr="004A0E39" w:rsidRDefault="004F792B" w:rsidP="004F792B">
      <w:pPr>
        <w:spacing w:after="0"/>
        <w:rPr>
          <w:rFonts w:ascii="Times New Roman" w:hAnsi="Times New Roman"/>
          <w:sz w:val="28"/>
          <w:szCs w:val="28"/>
        </w:rPr>
      </w:pPr>
      <w:r w:rsidRPr="004A0E39">
        <w:rPr>
          <w:rFonts w:ascii="Times New Roman" w:hAnsi="Times New Roman"/>
          <w:sz w:val="28"/>
          <w:szCs w:val="28"/>
        </w:rPr>
        <w:t>39. Классификация АСР по закону изменения управляющего воздействия</w:t>
      </w:r>
    </w:p>
    <w:p w:rsidR="004F792B" w:rsidRPr="004A0E39" w:rsidRDefault="004F792B" w:rsidP="004F792B">
      <w:pPr>
        <w:spacing w:after="0"/>
        <w:rPr>
          <w:rFonts w:ascii="Times New Roman" w:hAnsi="Times New Roman"/>
          <w:sz w:val="28"/>
          <w:szCs w:val="28"/>
        </w:rPr>
      </w:pPr>
      <w:r w:rsidRPr="004A0E39">
        <w:rPr>
          <w:rFonts w:ascii="Times New Roman" w:hAnsi="Times New Roman"/>
          <w:sz w:val="28"/>
          <w:szCs w:val="28"/>
        </w:rPr>
        <w:t>40. Системы стабилизации</w:t>
      </w:r>
      <w:r w:rsidRPr="004A0E39">
        <w:rPr>
          <w:rFonts w:ascii="Times New Roman" w:hAnsi="Times New Roman"/>
          <w:sz w:val="28"/>
          <w:szCs w:val="28"/>
        </w:rPr>
        <w:tab/>
      </w:r>
    </w:p>
    <w:p w:rsidR="004F792B" w:rsidRPr="004A0E39" w:rsidRDefault="004F792B" w:rsidP="004F792B">
      <w:pPr>
        <w:spacing w:after="0"/>
        <w:rPr>
          <w:rFonts w:ascii="Times New Roman" w:hAnsi="Times New Roman"/>
          <w:sz w:val="28"/>
          <w:szCs w:val="28"/>
        </w:rPr>
      </w:pPr>
      <w:r w:rsidRPr="004A0E39">
        <w:rPr>
          <w:rFonts w:ascii="Times New Roman" w:hAnsi="Times New Roman"/>
          <w:sz w:val="28"/>
          <w:szCs w:val="28"/>
        </w:rPr>
        <w:t>41. Программные системы регулирования</w:t>
      </w:r>
    </w:p>
    <w:p w:rsidR="004F792B" w:rsidRPr="004A0E39" w:rsidRDefault="004F792B" w:rsidP="004F792B">
      <w:pPr>
        <w:spacing w:after="0"/>
        <w:rPr>
          <w:rFonts w:ascii="Times New Roman" w:hAnsi="Times New Roman"/>
          <w:sz w:val="28"/>
          <w:szCs w:val="28"/>
        </w:rPr>
      </w:pPr>
      <w:r w:rsidRPr="004A0E39">
        <w:rPr>
          <w:rFonts w:ascii="Times New Roman" w:hAnsi="Times New Roman"/>
          <w:sz w:val="28"/>
          <w:szCs w:val="28"/>
        </w:rPr>
        <w:t>42. Следящие системы</w:t>
      </w:r>
    </w:p>
    <w:p w:rsidR="004F792B" w:rsidRPr="004A0E39" w:rsidRDefault="004F792B" w:rsidP="004F792B">
      <w:pPr>
        <w:spacing w:after="0"/>
        <w:rPr>
          <w:rFonts w:ascii="Times New Roman" w:hAnsi="Times New Roman"/>
          <w:sz w:val="28"/>
          <w:szCs w:val="28"/>
        </w:rPr>
      </w:pPr>
      <w:r w:rsidRPr="004A0E39">
        <w:rPr>
          <w:rFonts w:ascii="Times New Roman" w:hAnsi="Times New Roman"/>
          <w:sz w:val="28"/>
          <w:szCs w:val="28"/>
        </w:rPr>
        <w:t>43. Системы экстремального регулирования</w:t>
      </w:r>
    </w:p>
    <w:p w:rsidR="004F792B" w:rsidRPr="004A0E39" w:rsidRDefault="004F792B" w:rsidP="004F792B">
      <w:pPr>
        <w:spacing w:after="0"/>
        <w:rPr>
          <w:rFonts w:ascii="Times New Roman" w:hAnsi="Times New Roman"/>
          <w:sz w:val="28"/>
          <w:szCs w:val="28"/>
        </w:rPr>
      </w:pPr>
      <w:r w:rsidRPr="004A0E39">
        <w:rPr>
          <w:rFonts w:ascii="Times New Roman" w:hAnsi="Times New Roman"/>
          <w:sz w:val="28"/>
          <w:szCs w:val="28"/>
        </w:rPr>
        <w:t>44. Адаптивные системы</w:t>
      </w:r>
    </w:p>
    <w:p w:rsidR="004F792B" w:rsidRPr="004A0E39" w:rsidRDefault="004F792B" w:rsidP="004F792B">
      <w:pPr>
        <w:spacing w:after="0"/>
        <w:rPr>
          <w:rFonts w:ascii="Times New Roman" w:hAnsi="Times New Roman"/>
          <w:sz w:val="28"/>
          <w:szCs w:val="28"/>
        </w:rPr>
      </w:pPr>
      <w:r w:rsidRPr="004A0E39">
        <w:rPr>
          <w:rFonts w:ascii="Times New Roman" w:hAnsi="Times New Roman"/>
          <w:sz w:val="28"/>
          <w:szCs w:val="28"/>
        </w:rPr>
        <w:t>45. Простейшей АСР является одноконтурная система</w:t>
      </w:r>
    </w:p>
    <w:p w:rsidR="004F792B" w:rsidRPr="004A0E39" w:rsidRDefault="004F792B" w:rsidP="004F792B">
      <w:pPr>
        <w:spacing w:after="0"/>
        <w:rPr>
          <w:rFonts w:ascii="Times New Roman" w:hAnsi="Times New Roman"/>
          <w:sz w:val="28"/>
          <w:szCs w:val="28"/>
        </w:rPr>
      </w:pPr>
      <w:r w:rsidRPr="004A0E39">
        <w:rPr>
          <w:rFonts w:ascii="Times New Roman" w:hAnsi="Times New Roman"/>
          <w:sz w:val="28"/>
          <w:szCs w:val="28"/>
        </w:rPr>
        <w:t>46. Понятие об устойчивости системы</w:t>
      </w:r>
    </w:p>
    <w:p w:rsidR="004F792B" w:rsidRPr="004A0E39" w:rsidRDefault="004F792B" w:rsidP="004F792B">
      <w:pPr>
        <w:spacing w:after="0"/>
        <w:rPr>
          <w:rFonts w:ascii="Times New Roman" w:hAnsi="Times New Roman"/>
          <w:sz w:val="28"/>
          <w:szCs w:val="28"/>
        </w:rPr>
      </w:pPr>
      <w:r w:rsidRPr="004A0E39">
        <w:rPr>
          <w:rFonts w:ascii="Times New Roman" w:hAnsi="Times New Roman"/>
          <w:sz w:val="28"/>
          <w:szCs w:val="28"/>
        </w:rPr>
        <w:t>47. Статические характеристики</w:t>
      </w:r>
    </w:p>
    <w:p w:rsidR="004F792B" w:rsidRPr="004A0E39" w:rsidRDefault="004F792B" w:rsidP="004F792B">
      <w:pPr>
        <w:spacing w:after="0"/>
        <w:rPr>
          <w:rFonts w:ascii="Times New Roman" w:hAnsi="Times New Roman"/>
          <w:sz w:val="28"/>
          <w:szCs w:val="28"/>
        </w:rPr>
      </w:pPr>
      <w:r w:rsidRPr="004A0E39">
        <w:rPr>
          <w:rFonts w:ascii="Times New Roman" w:hAnsi="Times New Roman"/>
          <w:sz w:val="28"/>
          <w:szCs w:val="28"/>
        </w:rPr>
        <w:t>48. Динамические характеристики</w:t>
      </w:r>
    </w:p>
    <w:p w:rsidR="004F792B" w:rsidRPr="004A0E39" w:rsidRDefault="004F792B" w:rsidP="004F792B">
      <w:pPr>
        <w:spacing w:after="0"/>
        <w:rPr>
          <w:rFonts w:ascii="Times New Roman" w:hAnsi="Times New Roman"/>
          <w:sz w:val="28"/>
          <w:szCs w:val="28"/>
        </w:rPr>
      </w:pPr>
      <w:r w:rsidRPr="004A0E39">
        <w:rPr>
          <w:rFonts w:ascii="Times New Roman" w:hAnsi="Times New Roman"/>
          <w:sz w:val="28"/>
          <w:szCs w:val="28"/>
        </w:rPr>
        <w:t>49. Разгонные характеристики</w:t>
      </w:r>
    </w:p>
    <w:p w:rsidR="004F792B" w:rsidRPr="004A0E39" w:rsidRDefault="004F792B" w:rsidP="004F792B">
      <w:pPr>
        <w:spacing w:after="0"/>
        <w:rPr>
          <w:rFonts w:ascii="Times New Roman" w:hAnsi="Times New Roman"/>
          <w:sz w:val="28"/>
          <w:szCs w:val="28"/>
        </w:rPr>
      </w:pPr>
      <w:r w:rsidRPr="004A0E39">
        <w:rPr>
          <w:rFonts w:ascii="Times New Roman" w:hAnsi="Times New Roman"/>
          <w:sz w:val="28"/>
          <w:szCs w:val="28"/>
        </w:rPr>
        <w:t>50. Коэффициент передачи объекта</w:t>
      </w:r>
    </w:p>
    <w:p w:rsidR="004F792B" w:rsidRPr="004A0E39" w:rsidRDefault="004F792B" w:rsidP="004F792B">
      <w:pPr>
        <w:spacing w:after="0"/>
        <w:rPr>
          <w:rFonts w:ascii="Times New Roman" w:hAnsi="Times New Roman"/>
          <w:sz w:val="28"/>
          <w:szCs w:val="28"/>
        </w:rPr>
      </w:pPr>
      <w:r w:rsidRPr="004A0E39">
        <w:rPr>
          <w:rFonts w:ascii="Times New Roman" w:hAnsi="Times New Roman"/>
          <w:sz w:val="28"/>
          <w:szCs w:val="28"/>
        </w:rPr>
        <w:t>51. Коэффициент самовыравнивание объекта</w:t>
      </w:r>
    </w:p>
    <w:p w:rsidR="004F792B" w:rsidRPr="004A0E39" w:rsidRDefault="004F792B" w:rsidP="004F792B">
      <w:pPr>
        <w:spacing w:after="0"/>
        <w:rPr>
          <w:rFonts w:ascii="Times New Roman" w:hAnsi="Times New Roman"/>
          <w:sz w:val="28"/>
          <w:szCs w:val="28"/>
        </w:rPr>
      </w:pPr>
      <w:r w:rsidRPr="004A0E39">
        <w:rPr>
          <w:rFonts w:ascii="Times New Roman" w:hAnsi="Times New Roman"/>
          <w:sz w:val="28"/>
          <w:szCs w:val="28"/>
        </w:rPr>
        <w:t>52. Постоянная времени объекта</w:t>
      </w:r>
    </w:p>
    <w:p w:rsidR="004F792B" w:rsidRPr="004A0E39" w:rsidRDefault="004F792B" w:rsidP="004F792B">
      <w:pPr>
        <w:spacing w:after="0"/>
        <w:rPr>
          <w:rFonts w:ascii="Times New Roman" w:hAnsi="Times New Roman"/>
          <w:sz w:val="28"/>
          <w:szCs w:val="28"/>
        </w:rPr>
      </w:pPr>
      <w:r w:rsidRPr="004A0E39">
        <w:rPr>
          <w:rFonts w:ascii="Times New Roman" w:hAnsi="Times New Roman"/>
          <w:sz w:val="28"/>
          <w:szCs w:val="28"/>
        </w:rPr>
        <w:t>53. Транспортное запаздывание</w:t>
      </w:r>
    </w:p>
    <w:p w:rsidR="004F792B" w:rsidRPr="004A0E39" w:rsidRDefault="004F792B" w:rsidP="004F792B">
      <w:pPr>
        <w:spacing w:after="0"/>
        <w:rPr>
          <w:rFonts w:ascii="Times New Roman" w:hAnsi="Times New Roman"/>
          <w:sz w:val="28"/>
          <w:szCs w:val="28"/>
        </w:rPr>
      </w:pPr>
      <w:r w:rsidRPr="004A0E39">
        <w:rPr>
          <w:rFonts w:ascii="Times New Roman" w:hAnsi="Times New Roman"/>
          <w:sz w:val="28"/>
          <w:szCs w:val="28"/>
        </w:rPr>
        <w:t>54. Емкостное запаздывание</w:t>
      </w:r>
    </w:p>
    <w:p w:rsidR="004F792B" w:rsidRPr="004A0E39" w:rsidRDefault="004F792B" w:rsidP="004F792B">
      <w:pPr>
        <w:spacing w:after="0"/>
        <w:rPr>
          <w:rFonts w:ascii="Times New Roman" w:hAnsi="Times New Roman"/>
          <w:sz w:val="28"/>
          <w:szCs w:val="28"/>
        </w:rPr>
      </w:pPr>
      <w:r w:rsidRPr="004A0E39">
        <w:rPr>
          <w:rFonts w:ascii="Times New Roman" w:hAnsi="Times New Roman"/>
          <w:sz w:val="28"/>
          <w:szCs w:val="28"/>
        </w:rPr>
        <w:t>55. Скорость разгона</w:t>
      </w:r>
    </w:p>
    <w:p w:rsidR="004F792B" w:rsidRPr="004A0E39" w:rsidRDefault="004F792B" w:rsidP="004F792B">
      <w:pPr>
        <w:spacing w:after="0"/>
        <w:rPr>
          <w:rFonts w:ascii="Times New Roman" w:hAnsi="Times New Roman"/>
          <w:sz w:val="28"/>
          <w:szCs w:val="28"/>
        </w:rPr>
      </w:pPr>
      <w:r w:rsidRPr="004A0E39">
        <w:rPr>
          <w:rFonts w:ascii="Times New Roman" w:hAnsi="Times New Roman"/>
          <w:sz w:val="28"/>
          <w:szCs w:val="28"/>
        </w:rPr>
        <w:t>56. Временные характеристики</w:t>
      </w:r>
    </w:p>
    <w:p w:rsidR="004F792B" w:rsidRPr="004A0E39" w:rsidRDefault="004F792B" w:rsidP="004F792B">
      <w:pPr>
        <w:spacing w:after="0"/>
        <w:rPr>
          <w:rFonts w:ascii="Times New Roman" w:hAnsi="Times New Roman"/>
          <w:sz w:val="28"/>
          <w:szCs w:val="28"/>
        </w:rPr>
      </w:pPr>
      <w:r w:rsidRPr="004A0E39">
        <w:rPr>
          <w:rFonts w:ascii="Times New Roman" w:hAnsi="Times New Roman"/>
          <w:sz w:val="28"/>
          <w:szCs w:val="28"/>
        </w:rPr>
        <w:t>57. Частотные характеристики</w:t>
      </w:r>
    </w:p>
    <w:p w:rsidR="004F792B" w:rsidRPr="004A0E39" w:rsidRDefault="004F792B" w:rsidP="004F792B">
      <w:pPr>
        <w:spacing w:after="0"/>
        <w:rPr>
          <w:rFonts w:ascii="Times New Roman" w:hAnsi="Times New Roman"/>
          <w:sz w:val="28"/>
          <w:szCs w:val="28"/>
        </w:rPr>
      </w:pPr>
      <w:r w:rsidRPr="004A0E39">
        <w:rPr>
          <w:rFonts w:ascii="Times New Roman" w:hAnsi="Times New Roman"/>
          <w:sz w:val="28"/>
          <w:szCs w:val="28"/>
        </w:rPr>
        <w:t>58. Фазо-частотная характеристика</w:t>
      </w:r>
    </w:p>
    <w:p w:rsidR="004F792B" w:rsidRPr="004A0E39" w:rsidRDefault="004F792B" w:rsidP="004F792B">
      <w:pPr>
        <w:spacing w:after="0"/>
        <w:rPr>
          <w:rFonts w:ascii="Times New Roman" w:hAnsi="Times New Roman"/>
          <w:sz w:val="28"/>
          <w:szCs w:val="28"/>
        </w:rPr>
      </w:pPr>
      <w:r w:rsidRPr="004A0E39">
        <w:rPr>
          <w:rFonts w:ascii="Times New Roman" w:hAnsi="Times New Roman"/>
          <w:sz w:val="28"/>
          <w:szCs w:val="28"/>
        </w:rPr>
        <w:t>59. Амплитудно-частотная характеристика</w:t>
      </w:r>
    </w:p>
    <w:p w:rsidR="004F792B" w:rsidRPr="004A0E39" w:rsidRDefault="004F792B" w:rsidP="004F792B">
      <w:pPr>
        <w:spacing w:after="0"/>
        <w:rPr>
          <w:rFonts w:ascii="Times New Roman" w:hAnsi="Times New Roman"/>
          <w:sz w:val="28"/>
          <w:szCs w:val="28"/>
        </w:rPr>
      </w:pPr>
      <w:r w:rsidRPr="004A0E39">
        <w:rPr>
          <w:rFonts w:ascii="Times New Roman" w:hAnsi="Times New Roman"/>
          <w:sz w:val="28"/>
          <w:szCs w:val="28"/>
        </w:rPr>
        <w:t>60. Передаточная функция элемента системы</w:t>
      </w:r>
    </w:p>
    <w:p w:rsidR="004F792B" w:rsidRPr="004A0E39" w:rsidRDefault="004F792B" w:rsidP="004F792B">
      <w:pPr>
        <w:spacing w:after="0"/>
        <w:rPr>
          <w:rFonts w:ascii="Times New Roman" w:hAnsi="Times New Roman"/>
          <w:sz w:val="28"/>
          <w:szCs w:val="28"/>
        </w:rPr>
      </w:pPr>
      <w:r w:rsidRPr="004A0E39">
        <w:rPr>
          <w:rFonts w:ascii="Times New Roman" w:hAnsi="Times New Roman"/>
          <w:sz w:val="28"/>
          <w:szCs w:val="28"/>
        </w:rPr>
        <w:t>61. Типовые звенья и их передаточные функции</w:t>
      </w:r>
    </w:p>
    <w:p w:rsidR="004F792B" w:rsidRPr="004A0E39" w:rsidRDefault="004F792B" w:rsidP="004F792B">
      <w:pPr>
        <w:spacing w:after="0"/>
        <w:rPr>
          <w:rFonts w:ascii="Times New Roman" w:hAnsi="Times New Roman"/>
          <w:sz w:val="28"/>
          <w:szCs w:val="28"/>
        </w:rPr>
      </w:pPr>
      <w:r w:rsidRPr="004A0E39">
        <w:rPr>
          <w:rFonts w:ascii="Times New Roman" w:hAnsi="Times New Roman"/>
          <w:sz w:val="28"/>
          <w:szCs w:val="28"/>
        </w:rPr>
        <w:t>62. Усилительное или пропорциональное звено</w:t>
      </w:r>
    </w:p>
    <w:p w:rsidR="004F792B" w:rsidRPr="004A0E39" w:rsidRDefault="004F792B" w:rsidP="004F792B">
      <w:pPr>
        <w:spacing w:after="0"/>
        <w:rPr>
          <w:rFonts w:ascii="Times New Roman" w:hAnsi="Times New Roman"/>
          <w:sz w:val="28"/>
          <w:szCs w:val="28"/>
        </w:rPr>
      </w:pPr>
      <w:r w:rsidRPr="004A0E39">
        <w:rPr>
          <w:rFonts w:ascii="Times New Roman" w:hAnsi="Times New Roman"/>
          <w:sz w:val="28"/>
          <w:szCs w:val="28"/>
        </w:rPr>
        <w:t>63. Интегрирующее звено</w:t>
      </w:r>
    </w:p>
    <w:p w:rsidR="004F792B" w:rsidRPr="004A0E39" w:rsidRDefault="004F792B" w:rsidP="004F792B">
      <w:pPr>
        <w:spacing w:after="0"/>
        <w:rPr>
          <w:rFonts w:ascii="Times New Roman" w:hAnsi="Times New Roman"/>
          <w:sz w:val="28"/>
          <w:szCs w:val="28"/>
        </w:rPr>
      </w:pPr>
      <w:r w:rsidRPr="004A0E39">
        <w:rPr>
          <w:rFonts w:ascii="Times New Roman" w:hAnsi="Times New Roman"/>
          <w:sz w:val="28"/>
          <w:szCs w:val="28"/>
        </w:rPr>
        <w:t>64. Апериодическое звено</w:t>
      </w:r>
    </w:p>
    <w:p w:rsidR="004F792B" w:rsidRPr="004A0E39" w:rsidRDefault="004F792B" w:rsidP="004F792B">
      <w:pPr>
        <w:spacing w:after="0"/>
        <w:rPr>
          <w:rFonts w:ascii="Times New Roman" w:hAnsi="Times New Roman"/>
          <w:sz w:val="28"/>
          <w:szCs w:val="28"/>
        </w:rPr>
      </w:pPr>
      <w:r w:rsidRPr="004A0E39">
        <w:rPr>
          <w:rFonts w:ascii="Times New Roman" w:hAnsi="Times New Roman"/>
          <w:sz w:val="28"/>
          <w:szCs w:val="28"/>
        </w:rPr>
        <w:t>65. Колебательное звено</w:t>
      </w:r>
    </w:p>
    <w:p w:rsidR="004F792B" w:rsidRPr="004A0E39" w:rsidRDefault="004F792B" w:rsidP="004F792B">
      <w:pPr>
        <w:spacing w:after="0"/>
        <w:rPr>
          <w:rFonts w:ascii="Times New Roman" w:hAnsi="Times New Roman"/>
          <w:sz w:val="28"/>
          <w:szCs w:val="28"/>
        </w:rPr>
      </w:pPr>
      <w:r w:rsidRPr="004A0E39">
        <w:rPr>
          <w:rFonts w:ascii="Times New Roman" w:hAnsi="Times New Roman"/>
          <w:sz w:val="28"/>
          <w:szCs w:val="28"/>
        </w:rPr>
        <w:t>66. Дифференцирующее звено</w:t>
      </w:r>
    </w:p>
    <w:p w:rsidR="004F792B" w:rsidRPr="004A0E39" w:rsidRDefault="004F792B" w:rsidP="004F792B">
      <w:pPr>
        <w:spacing w:after="0"/>
        <w:rPr>
          <w:rFonts w:ascii="Times New Roman" w:hAnsi="Times New Roman"/>
          <w:sz w:val="28"/>
          <w:szCs w:val="28"/>
        </w:rPr>
      </w:pPr>
      <w:r w:rsidRPr="004A0E39">
        <w:rPr>
          <w:rFonts w:ascii="Times New Roman" w:hAnsi="Times New Roman"/>
          <w:sz w:val="28"/>
          <w:szCs w:val="28"/>
        </w:rPr>
        <w:t>67. Запаздывающее звено</w:t>
      </w:r>
    </w:p>
    <w:p w:rsidR="004F792B" w:rsidRPr="004A0E39" w:rsidRDefault="004F792B" w:rsidP="004F792B">
      <w:pPr>
        <w:spacing w:after="0"/>
        <w:rPr>
          <w:rFonts w:ascii="Times New Roman" w:hAnsi="Times New Roman"/>
          <w:sz w:val="28"/>
          <w:szCs w:val="28"/>
        </w:rPr>
      </w:pPr>
      <w:r w:rsidRPr="004A0E39">
        <w:rPr>
          <w:rFonts w:ascii="Times New Roman" w:hAnsi="Times New Roman"/>
          <w:sz w:val="28"/>
          <w:szCs w:val="28"/>
        </w:rPr>
        <w:t>68. Способы соединения звеньев САР</w:t>
      </w:r>
    </w:p>
    <w:p w:rsidR="004F792B" w:rsidRPr="004A0E39" w:rsidRDefault="004F792B" w:rsidP="004F792B">
      <w:pPr>
        <w:spacing w:after="0"/>
        <w:rPr>
          <w:rFonts w:ascii="Times New Roman" w:hAnsi="Times New Roman"/>
          <w:sz w:val="28"/>
          <w:szCs w:val="28"/>
        </w:rPr>
      </w:pPr>
      <w:r w:rsidRPr="004A0E39">
        <w:rPr>
          <w:rFonts w:ascii="Times New Roman" w:hAnsi="Times New Roman"/>
          <w:sz w:val="28"/>
          <w:szCs w:val="28"/>
        </w:rPr>
        <w:t>69. Законы регулирования</w:t>
      </w:r>
    </w:p>
    <w:p w:rsidR="004F792B" w:rsidRPr="004A0E39" w:rsidRDefault="004F792B" w:rsidP="004F792B">
      <w:pPr>
        <w:spacing w:after="0"/>
        <w:rPr>
          <w:rFonts w:ascii="Times New Roman" w:hAnsi="Times New Roman"/>
          <w:sz w:val="28"/>
          <w:szCs w:val="28"/>
        </w:rPr>
      </w:pPr>
      <w:r w:rsidRPr="004A0E39">
        <w:rPr>
          <w:rFonts w:ascii="Times New Roman" w:hAnsi="Times New Roman"/>
          <w:sz w:val="28"/>
          <w:szCs w:val="28"/>
        </w:rPr>
        <w:t>70. Закон пропорциональный – П-закон</w:t>
      </w:r>
    </w:p>
    <w:p w:rsidR="004F792B" w:rsidRPr="004A0E39" w:rsidRDefault="004F792B" w:rsidP="004F792B">
      <w:pPr>
        <w:spacing w:after="0"/>
        <w:rPr>
          <w:rFonts w:ascii="Times New Roman" w:hAnsi="Times New Roman"/>
          <w:sz w:val="28"/>
          <w:szCs w:val="28"/>
        </w:rPr>
      </w:pPr>
      <w:r w:rsidRPr="004A0E39">
        <w:rPr>
          <w:rFonts w:ascii="Times New Roman" w:hAnsi="Times New Roman"/>
          <w:sz w:val="28"/>
          <w:szCs w:val="28"/>
        </w:rPr>
        <w:t>71. Закон интегральный (И – регуляторы)</w:t>
      </w:r>
    </w:p>
    <w:p w:rsidR="004F792B" w:rsidRPr="004A0E39" w:rsidRDefault="004F792B" w:rsidP="004F792B">
      <w:pPr>
        <w:spacing w:after="0"/>
        <w:rPr>
          <w:rFonts w:ascii="Times New Roman" w:hAnsi="Times New Roman"/>
          <w:sz w:val="28"/>
          <w:szCs w:val="28"/>
        </w:rPr>
      </w:pPr>
      <w:r w:rsidRPr="004A0E39">
        <w:rPr>
          <w:rFonts w:ascii="Times New Roman" w:hAnsi="Times New Roman"/>
          <w:sz w:val="28"/>
          <w:szCs w:val="28"/>
        </w:rPr>
        <w:t>72. Закон пропорционально-интегральный</w:t>
      </w:r>
    </w:p>
    <w:p w:rsidR="004F792B" w:rsidRPr="004A0E39" w:rsidRDefault="004F792B" w:rsidP="004F792B">
      <w:pPr>
        <w:spacing w:after="0"/>
        <w:rPr>
          <w:rFonts w:ascii="Times New Roman" w:hAnsi="Times New Roman"/>
          <w:sz w:val="28"/>
          <w:szCs w:val="28"/>
        </w:rPr>
      </w:pPr>
      <w:r w:rsidRPr="004A0E39">
        <w:rPr>
          <w:rFonts w:ascii="Times New Roman" w:hAnsi="Times New Roman"/>
          <w:sz w:val="28"/>
          <w:szCs w:val="28"/>
        </w:rPr>
        <w:t>73. Закон пропорционально-дифференциальный</w:t>
      </w:r>
    </w:p>
    <w:p w:rsidR="004F792B" w:rsidRPr="004A0E39" w:rsidRDefault="004F792B" w:rsidP="004F792B">
      <w:pPr>
        <w:spacing w:after="0"/>
        <w:rPr>
          <w:rFonts w:ascii="Times New Roman" w:hAnsi="Times New Roman"/>
          <w:sz w:val="28"/>
          <w:szCs w:val="28"/>
        </w:rPr>
      </w:pPr>
      <w:r w:rsidRPr="004A0E39">
        <w:rPr>
          <w:rFonts w:ascii="Times New Roman" w:hAnsi="Times New Roman"/>
          <w:sz w:val="28"/>
          <w:szCs w:val="28"/>
        </w:rPr>
        <w:t>74. Закон Пропорционально-интегрально-дифференциальный</w:t>
      </w:r>
    </w:p>
    <w:p w:rsidR="004F792B" w:rsidRPr="004A0E39" w:rsidRDefault="004F792B" w:rsidP="004F792B">
      <w:pPr>
        <w:spacing w:after="0"/>
        <w:rPr>
          <w:rFonts w:ascii="Times New Roman" w:hAnsi="Times New Roman"/>
          <w:sz w:val="28"/>
          <w:szCs w:val="28"/>
        </w:rPr>
      </w:pPr>
      <w:r w:rsidRPr="004A0E39">
        <w:rPr>
          <w:rFonts w:ascii="Times New Roman" w:hAnsi="Times New Roman"/>
          <w:sz w:val="28"/>
          <w:szCs w:val="28"/>
        </w:rPr>
        <w:lastRenderedPageBreak/>
        <w:t>75. Критерии устойчивости АСР</w:t>
      </w:r>
    </w:p>
    <w:p w:rsidR="004F792B" w:rsidRPr="004A0E39" w:rsidRDefault="004F792B" w:rsidP="004F792B">
      <w:pPr>
        <w:spacing w:after="0"/>
        <w:rPr>
          <w:rFonts w:ascii="Times New Roman" w:hAnsi="Times New Roman"/>
          <w:sz w:val="28"/>
          <w:szCs w:val="28"/>
        </w:rPr>
      </w:pPr>
      <w:r w:rsidRPr="004A0E39">
        <w:rPr>
          <w:rFonts w:ascii="Times New Roman" w:hAnsi="Times New Roman"/>
          <w:sz w:val="28"/>
          <w:szCs w:val="28"/>
        </w:rPr>
        <w:t>76. Критерий устойчивости Гурвица</w:t>
      </w:r>
    </w:p>
    <w:p w:rsidR="004F792B" w:rsidRPr="004A0E39" w:rsidRDefault="004F792B" w:rsidP="004F792B">
      <w:pPr>
        <w:spacing w:after="0"/>
        <w:rPr>
          <w:rFonts w:ascii="Times New Roman" w:hAnsi="Times New Roman"/>
          <w:sz w:val="28"/>
          <w:szCs w:val="28"/>
        </w:rPr>
      </w:pPr>
      <w:r w:rsidRPr="004A0E39">
        <w:rPr>
          <w:rFonts w:ascii="Times New Roman" w:hAnsi="Times New Roman"/>
          <w:sz w:val="28"/>
          <w:szCs w:val="28"/>
        </w:rPr>
        <w:t>77. Критерий устойчивости Михайлова</w:t>
      </w:r>
    </w:p>
    <w:p w:rsidR="004F792B" w:rsidRDefault="004F792B" w:rsidP="004F792B">
      <w:pPr>
        <w:spacing w:after="0"/>
        <w:rPr>
          <w:rFonts w:ascii="Times New Roman" w:hAnsi="Times New Roman"/>
          <w:sz w:val="28"/>
          <w:szCs w:val="28"/>
        </w:rPr>
      </w:pPr>
      <w:r w:rsidRPr="004A0E39">
        <w:rPr>
          <w:rFonts w:ascii="Times New Roman" w:hAnsi="Times New Roman"/>
          <w:sz w:val="28"/>
          <w:szCs w:val="28"/>
        </w:rPr>
        <w:t>78. Критерий устойчивости Найквиста</w:t>
      </w:r>
    </w:p>
    <w:p w:rsidR="00643260" w:rsidRPr="00643260" w:rsidRDefault="00643260">
      <w:bookmarkStart w:id="0" w:name="_GoBack"/>
      <w:bookmarkEnd w:id="0"/>
    </w:p>
    <w:sectPr w:rsidR="00643260" w:rsidRPr="006432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07569B"/>
    <w:multiLevelType w:val="hybridMultilevel"/>
    <w:tmpl w:val="697070D4"/>
    <w:lvl w:ilvl="0" w:tplc="04190011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441D20"/>
    <w:multiLevelType w:val="hybridMultilevel"/>
    <w:tmpl w:val="607C12A2"/>
    <w:lvl w:ilvl="0" w:tplc="04190011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B523DE0"/>
    <w:multiLevelType w:val="hybridMultilevel"/>
    <w:tmpl w:val="0CA80B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CA33D1C"/>
    <w:multiLevelType w:val="hybridMultilevel"/>
    <w:tmpl w:val="9A40247C"/>
    <w:lvl w:ilvl="0" w:tplc="04190011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1BD8"/>
    <w:rsid w:val="000419EF"/>
    <w:rsid w:val="000F2DF2"/>
    <w:rsid w:val="004F792B"/>
    <w:rsid w:val="00643260"/>
    <w:rsid w:val="00917CB1"/>
    <w:rsid w:val="00E80BA4"/>
    <w:rsid w:val="00EA1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68C1654-044F-442D-B626-849EB774D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19EF"/>
    <w:pPr>
      <w:spacing w:after="160" w:line="254" w:lineRule="auto"/>
    </w:pPr>
    <w:rPr>
      <w:rFonts w:ascii="Calibri" w:eastAsia="Calibri" w:hAnsi="Calibri" w:cs="Times New Roman"/>
    </w:rPr>
  </w:style>
  <w:style w:type="paragraph" w:styleId="3">
    <w:name w:val="heading 3"/>
    <w:basedOn w:val="a"/>
    <w:next w:val="a"/>
    <w:link w:val="30"/>
    <w:qFormat/>
    <w:rsid w:val="00E80BA4"/>
    <w:pPr>
      <w:keepNext/>
      <w:widowControl w:val="0"/>
      <w:autoSpaceDE w:val="0"/>
      <w:autoSpaceDN w:val="0"/>
      <w:adjustRightInd w:val="0"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E80BA4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 Indent"/>
    <w:basedOn w:val="a"/>
    <w:link w:val="a4"/>
    <w:rsid w:val="00E80BA4"/>
    <w:pPr>
      <w:spacing w:after="120" w:line="259" w:lineRule="auto"/>
      <w:ind w:left="283"/>
    </w:pPr>
  </w:style>
  <w:style w:type="character" w:customStyle="1" w:styleId="a4">
    <w:name w:val="Основной текст с отступом Знак"/>
    <w:basedOn w:val="a0"/>
    <w:link w:val="a3"/>
    <w:rsid w:val="00E80BA4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201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534</Words>
  <Characters>3049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МИИТ</Company>
  <LinksUpToDate>false</LinksUpToDate>
  <CharactersWithSpaces>3576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Кузьминский Ростислав Адамович</dc:creator>
  <cp:lastModifiedBy>Елсуков Александр Валерьевич</cp:lastModifiedBy>
  <cp:revision>3</cp:revision>
  <dcterms:created xsi:type="dcterms:W3CDTF">2024-02-20T08:00:00Z</dcterms:created>
  <dcterms:modified xsi:type="dcterms:W3CDTF">2026-09-02T11:12:00Z</dcterms:modified>
</cp:coreProperties>
</file>