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1B0" w:rsidRPr="008009AB" w:rsidRDefault="001251B0" w:rsidP="001251B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009AB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1251B0" w:rsidRPr="008009AB" w:rsidRDefault="001251B0" w:rsidP="001251B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009AB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1251B0" w:rsidRPr="008009AB" w:rsidRDefault="001251B0" w:rsidP="001251B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251B0" w:rsidRPr="008009AB" w:rsidRDefault="001251B0" w:rsidP="001251B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009AB">
        <w:rPr>
          <w:rFonts w:ascii="Times New Roman" w:hAnsi="Times New Roman"/>
          <w:b/>
          <w:sz w:val="28"/>
          <w:szCs w:val="28"/>
        </w:rPr>
        <w:t>«</w:t>
      </w:r>
      <w:r w:rsidR="001870E3">
        <w:rPr>
          <w:rFonts w:ascii="Times New Roman" w:hAnsi="Times New Roman"/>
          <w:b/>
          <w:sz w:val="28"/>
          <w:szCs w:val="28"/>
        </w:rPr>
        <w:t xml:space="preserve">Антикризисное управление </w:t>
      </w:r>
      <w:r w:rsidR="00287042">
        <w:rPr>
          <w:rFonts w:ascii="Times New Roman" w:hAnsi="Times New Roman"/>
          <w:b/>
          <w:sz w:val="28"/>
          <w:szCs w:val="28"/>
        </w:rPr>
        <w:t>организацией</w:t>
      </w:r>
      <w:bookmarkStart w:id="0" w:name="_GoBack"/>
      <w:bookmarkEnd w:id="0"/>
      <w:r w:rsidRPr="008009AB">
        <w:rPr>
          <w:rFonts w:ascii="Times New Roman" w:hAnsi="Times New Roman"/>
          <w:b/>
          <w:sz w:val="28"/>
          <w:szCs w:val="28"/>
        </w:rPr>
        <w:t>»</w:t>
      </w:r>
    </w:p>
    <w:p w:rsidR="001251B0" w:rsidRPr="008009AB" w:rsidRDefault="001251B0" w:rsidP="001251B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51B0" w:rsidRPr="008009AB" w:rsidRDefault="001251B0" w:rsidP="001251B0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09AB"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</w:t>
      </w:r>
      <w:r w:rsidR="00C228DA">
        <w:rPr>
          <w:rFonts w:ascii="Times New Roman" w:hAnsi="Times New Roman"/>
          <w:sz w:val="28"/>
          <w:szCs w:val="28"/>
        </w:rPr>
        <w:t xml:space="preserve">ается дать ответы на 2 вопроса </w:t>
      </w:r>
      <w:r w:rsidRPr="008009AB">
        <w:rPr>
          <w:rFonts w:ascii="Times New Roman" w:hAnsi="Times New Roman"/>
          <w:sz w:val="28"/>
          <w:szCs w:val="28"/>
        </w:rPr>
        <w:t>из нижеприведенного списка.</w:t>
      </w:r>
    </w:p>
    <w:p w:rsidR="001251B0" w:rsidRPr="008009AB" w:rsidRDefault="001251B0" w:rsidP="001251B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51B0" w:rsidRDefault="001251B0" w:rsidP="001251B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009AB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78603D" w:rsidRDefault="0078603D" w:rsidP="001251B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3A87" w:rsidRPr="00D23B89" w:rsidRDefault="00C228DA" w:rsidP="0078603D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 xml:space="preserve">Сущность </w:t>
      </w:r>
      <w:r w:rsidR="001870E3" w:rsidRPr="00D23B89">
        <w:rPr>
          <w:rFonts w:ascii="Times New Roman" w:hAnsi="Times New Roman"/>
          <w:kern w:val="3"/>
          <w:sz w:val="24"/>
          <w:szCs w:val="24"/>
        </w:rPr>
        <w:t xml:space="preserve">антикризисного </w:t>
      </w:r>
      <w:r w:rsidR="0078603D" w:rsidRPr="00D23B89">
        <w:rPr>
          <w:rFonts w:ascii="Times New Roman" w:hAnsi="Times New Roman"/>
          <w:kern w:val="3"/>
          <w:sz w:val="24"/>
          <w:szCs w:val="24"/>
        </w:rPr>
        <w:t>управления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Причины экономических кризисов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Фазы экономического кризиса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Факторы экономического кризиса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Симптомы экономического кризиса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Формирование экономического кризиса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Типология экономических кризисов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Модель антикризисного управления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Функции антикризисного управления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Цель антикризисного управления.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Принципы управления кризисом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Свойства системы антикризисного управления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Факторы, определяющие эффективность антикризисного управления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Антикризисное управление в условиях цифровой экономики</w:t>
      </w:r>
    </w:p>
    <w:p w:rsidR="00D23B89" w:rsidRPr="00D23B89" w:rsidRDefault="00D23B89" w:rsidP="00D23B89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Виды антикризисных стратегий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Разработка антикризисной инвестиционной политики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Разработка антикризисной инновационной политики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Политика управления персоналом в условиях антикризисного управления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Мотивация персонала в условиях неопределенности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Реинжиниринг бизнес-процессов в антикризисном менеджменте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Государственное антикризисное регулирование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Особенности банкротства банков и кредитных организаций.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Экспертная диагностика финансовой устойчивости предприятия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Экспресс-диагностика финансовой устойчивости предприятия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Планирование финансового оздоровления предприятия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Реструктуризация кризисного предприятия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Реорганизация кризисного предприятия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Реформирование кризисного предприятия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Тактика антикризисного управления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Механизмы антикризисного управления</w:t>
      </w:r>
    </w:p>
    <w:sectPr w:rsidR="001870E3" w:rsidRPr="00D23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A3F"/>
    <w:multiLevelType w:val="hybridMultilevel"/>
    <w:tmpl w:val="7EA4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B154E"/>
    <w:multiLevelType w:val="hybridMultilevel"/>
    <w:tmpl w:val="15129D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27C40"/>
    <w:multiLevelType w:val="hybridMultilevel"/>
    <w:tmpl w:val="F0C2F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A4EB9"/>
    <w:multiLevelType w:val="hybridMultilevel"/>
    <w:tmpl w:val="A686E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F3E9B"/>
    <w:multiLevelType w:val="hybridMultilevel"/>
    <w:tmpl w:val="630086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8229A9"/>
    <w:multiLevelType w:val="hybridMultilevel"/>
    <w:tmpl w:val="09A0B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A8C"/>
    <w:rsid w:val="001251B0"/>
    <w:rsid w:val="001870E3"/>
    <w:rsid w:val="001B33EC"/>
    <w:rsid w:val="00253A87"/>
    <w:rsid w:val="00271224"/>
    <w:rsid w:val="00275669"/>
    <w:rsid w:val="00287042"/>
    <w:rsid w:val="003F0115"/>
    <w:rsid w:val="004207AD"/>
    <w:rsid w:val="0063625D"/>
    <w:rsid w:val="0078603D"/>
    <w:rsid w:val="008009AB"/>
    <w:rsid w:val="008F257B"/>
    <w:rsid w:val="00994A8C"/>
    <w:rsid w:val="00A451AA"/>
    <w:rsid w:val="00BA3947"/>
    <w:rsid w:val="00C228DA"/>
    <w:rsid w:val="00D236AD"/>
    <w:rsid w:val="00D23B89"/>
    <w:rsid w:val="00D46FEF"/>
    <w:rsid w:val="00E13135"/>
    <w:rsid w:val="00E7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3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451A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13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253A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51A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1870E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3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451A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13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253A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51A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1870E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BF93-BDE7-4906-B80F-BF4F3412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Моргунов Виталий Михайлович</cp:lastModifiedBy>
  <cp:revision>24</cp:revision>
  <dcterms:created xsi:type="dcterms:W3CDTF">2023-04-07T13:33:00Z</dcterms:created>
  <dcterms:modified xsi:type="dcterms:W3CDTF">2023-04-25T17:43:00Z</dcterms:modified>
</cp:coreProperties>
</file>