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AE610" w14:textId="54BD6003" w:rsidR="00405A60" w:rsidRPr="00EE0DB0" w:rsidRDefault="00405A60" w:rsidP="00405A60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5A60">
        <w:rPr>
          <w:rFonts w:ascii="Times New Roman" w:hAnsi="Times New Roman"/>
          <w:b/>
          <w:sz w:val="28"/>
          <w:szCs w:val="28"/>
        </w:rPr>
        <w:t xml:space="preserve">Примерные оценочные материалы, применяемые при проведении </w:t>
      </w:r>
      <w:r w:rsidR="000C026A">
        <w:rPr>
          <w:rFonts w:ascii="Times New Roman" w:hAnsi="Times New Roman"/>
          <w:b/>
          <w:sz w:val="28"/>
          <w:szCs w:val="28"/>
        </w:rPr>
        <w:t xml:space="preserve">зачета </w:t>
      </w:r>
      <w:r w:rsidRPr="00405A60">
        <w:rPr>
          <w:rFonts w:ascii="Times New Roman" w:hAnsi="Times New Roman"/>
          <w:b/>
          <w:sz w:val="28"/>
          <w:szCs w:val="28"/>
        </w:rPr>
        <w:t xml:space="preserve">(модулю) </w:t>
      </w:r>
      <w:bookmarkStart w:id="0" w:name="_GoBack"/>
      <w:bookmarkEnd w:id="0"/>
    </w:p>
    <w:p w14:paraId="49430DCE" w14:textId="7BBE6D38" w:rsidR="00405A60" w:rsidRPr="00EE0DB0" w:rsidRDefault="00405A60" w:rsidP="00405A60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5A60">
        <w:rPr>
          <w:rFonts w:ascii="Times New Roman" w:hAnsi="Times New Roman"/>
          <w:b/>
          <w:sz w:val="28"/>
          <w:szCs w:val="28"/>
        </w:rPr>
        <w:t>"</w:t>
      </w:r>
      <w:r w:rsidR="00EE0DB0" w:rsidRPr="00EE0DB0">
        <w:rPr>
          <w:rFonts w:ascii="Times New Roman" w:hAnsi="Times New Roman"/>
          <w:b/>
          <w:sz w:val="28"/>
          <w:szCs w:val="28"/>
        </w:rPr>
        <w:t xml:space="preserve">Анализ энергопотребления и разработка стратегических целей </w:t>
      </w:r>
      <w:r w:rsidRPr="00405A60">
        <w:rPr>
          <w:rFonts w:ascii="Times New Roman" w:hAnsi="Times New Roman"/>
          <w:b/>
          <w:sz w:val="28"/>
          <w:szCs w:val="28"/>
        </w:rPr>
        <w:t>".</w:t>
      </w:r>
    </w:p>
    <w:p w14:paraId="5B6ACDFB" w14:textId="3068596F" w:rsidR="00FF08D7" w:rsidRPr="00551DE7" w:rsidRDefault="00405A60" w:rsidP="00405A60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5A60">
        <w:rPr>
          <w:rFonts w:ascii="Times New Roman" w:hAnsi="Times New Roman"/>
          <w:b/>
          <w:sz w:val="28"/>
          <w:szCs w:val="28"/>
        </w:rPr>
        <w:t xml:space="preserve">Вопросы к </w:t>
      </w:r>
      <w:r w:rsidR="00EE0DB0">
        <w:rPr>
          <w:rFonts w:ascii="Times New Roman" w:hAnsi="Times New Roman"/>
          <w:b/>
          <w:sz w:val="28"/>
          <w:szCs w:val="28"/>
        </w:rPr>
        <w:t>зачету</w:t>
      </w:r>
      <w:r w:rsidRPr="00405A60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F46D2" w14:paraId="465E6D2B" w14:textId="77777777">
        <w:trPr>
          <w:trHeight w:val="283"/>
          <w:jc w:val="center"/>
        </w:trPr>
        <w:tc>
          <w:tcPr>
            <w:tcW w:w="5000" w:type="pct"/>
            <w:hideMark/>
          </w:tcPr>
          <w:p w14:paraId="1BD8C034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Состояние и тенденция развития энергоснабжения</w:t>
            </w:r>
          </w:p>
          <w:p w14:paraId="65524ACD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Основные определения и понятия альтернативных</w:t>
            </w:r>
          </w:p>
          <w:p w14:paraId="210C985B" w14:textId="1D82E243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источников энергии</w:t>
            </w:r>
          </w:p>
          <w:p w14:paraId="7B3D9486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Потенциал альтернативных источников энергии</w:t>
            </w:r>
          </w:p>
          <w:p w14:paraId="0477E519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Техническая оценка альтернативных источников</w:t>
            </w:r>
          </w:p>
          <w:p w14:paraId="069CB2D9" w14:textId="78D1680B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энергии</w:t>
            </w:r>
          </w:p>
          <w:p w14:paraId="5E5EECD8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Возможность использования солнечной энергии</w:t>
            </w:r>
          </w:p>
          <w:p w14:paraId="7AB10EC1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Пассивные гелиосистемы теплоснабжения зданий</w:t>
            </w:r>
          </w:p>
          <w:p w14:paraId="758FFEB7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Активные гелиосистемы теплоснабжения зданий</w:t>
            </w:r>
          </w:p>
          <w:p w14:paraId="302BB562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Преобразование солнечной энергии в теплоту</w:t>
            </w:r>
          </w:p>
          <w:p w14:paraId="17DA30AB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Преобразование солнечной энергии на солнечных электростанциях</w:t>
            </w:r>
          </w:p>
          <w:p w14:paraId="2889CF36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Установки прямого преобразования солнечной энергии в электричество</w:t>
            </w:r>
          </w:p>
          <w:p w14:paraId="49DF2235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Расчет солнечных установок</w:t>
            </w:r>
          </w:p>
          <w:p w14:paraId="1030320F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Возможности применения гелиоустановок</w:t>
            </w:r>
          </w:p>
          <w:p w14:paraId="4181F3CD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Возникновение воздушных потоков</w:t>
            </w:r>
          </w:p>
          <w:p w14:paraId="3172E826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Основы выбора ветровых установок</w:t>
            </w:r>
          </w:p>
          <w:p w14:paraId="2040CA21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Конструктивные особенности ветроэнергетических установок (ВЭУ)</w:t>
            </w:r>
          </w:p>
          <w:p w14:paraId="70972309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Комбинированные схемы с использованием ветроэнергетических установок</w:t>
            </w:r>
          </w:p>
          <w:p w14:paraId="7128024F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Влияние ВЭУ на окружающую среду</w:t>
            </w:r>
          </w:p>
          <w:p w14:paraId="26ED7C39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Перспективы использования энергии ветра в мире</w:t>
            </w:r>
          </w:p>
          <w:p w14:paraId="05C7934C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Значение гидроэлектроэнергии в мире</w:t>
            </w:r>
          </w:p>
          <w:p w14:paraId="546A7A30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Производство электроэнергии на гидроэлектростанциях обычного типа</w:t>
            </w:r>
          </w:p>
          <w:p w14:paraId="13DE6A64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Миниэлектростанции</w:t>
            </w:r>
          </w:p>
          <w:p w14:paraId="56A447D5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Использование насосного аккумулирования воды</w:t>
            </w:r>
          </w:p>
          <w:p w14:paraId="7764977C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Использование энергии океана</w:t>
            </w:r>
          </w:p>
          <w:p w14:paraId="4CB94050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Тепловой режим земной коры</w:t>
            </w:r>
          </w:p>
          <w:p w14:paraId="79E5103B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Подземные термальные воды (гидротермы)</w:t>
            </w:r>
          </w:p>
          <w:p w14:paraId="63AC9919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Запасы и распространение термальных вод</w:t>
            </w:r>
          </w:p>
          <w:p w14:paraId="6F7A430C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Состояние геотермальной энергетики в России</w:t>
            </w:r>
          </w:p>
          <w:p w14:paraId="406B23F0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Использование геотермальной энергии для выработки тепловой и электрической энергии</w:t>
            </w:r>
          </w:p>
          <w:p w14:paraId="694E7C56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Использование геотермальной энергии для теплоснабжения</w:t>
            </w:r>
          </w:p>
          <w:p w14:paraId="0304DA65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Воздействие на окружающую среду</w:t>
            </w:r>
          </w:p>
          <w:p w14:paraId="2E3F7C1C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Применение тепловых насосов</w:t>
            </w:r>
          </w:p>
          <w:p w14:paraId="548906ED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lastRenderedPageBreak/>
              <w:t>Классификация тепловых насосов</w:t>
            </w:r>
          </w:p>
          <w:p w14:paraId="27DB9A40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Рабочие агенты и тепло- , холодоносители, используемые в тепловых насосах</w:t>
            </w:r>
          </w:p>
          <w:p w14:paraId="2EB94F29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Принцип работы тепловых насосов</w:t>
            </w:r>
          </w:p>
          <w:p w14:paraId="161E9D6E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Оценка энергозатрат в тепловом насосе</w:t>
            </w:r>
          </w:p>
          <w:p w14:paraId="2F8A4E04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Теплогенерация в  теплонасосных установках</w:t>
            </w:r>
          </w:p>
          <w:p w14:paraId="67DFCD1D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Режимы работы тепловых насосов</w:t>
            </w:r>
          </w:p>
          <w:p w14:paraId="0FCCAD53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Конструкция теплового насоса</w:t>
            </w:r>
          </w:p>
          <w:p w14:paraId="3A22102F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Пример расчета тепловых насосов</w:t>
            </w:r>
          </w:p>
          <w:p w14:paraId="20EFB9C0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Химический состав биомассы</w:t>
            </w:r>
          </w:p>
          <w:p w14:paraId="27B5B7AB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Использование энергии биомассы в качестве источника энергии в мире</w:t>
            </w:r>
          </w:p>
          <w:p w14:paraId="0153E874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Энергетическая емкость биотоплива</w:t>
            </w:r>
          </w:p>
          <w:p w14:paraId="0B0948A4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Виды топлива из биомассы</w:t>
            </w:r>
          </w:p>
          <w:p w14:paraId="7E346C47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Методы получения энергии из биомассы</w:t>
            </w:r>
          </w:p>
          <w:p w14:paraId="3C2AEE0B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Технологии для сжигания биотоплива. Эффективность (КПД) котлов</w:t>
            </w:r>
          </w:p>
          <w:p w14:paraId="55FB032C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Установки для производства древесного угля</w:t>
            </w:r>
          </w:p>
          <w:p w14:paraId="19B58D66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Установки для газификации биотоплива</w:t>
            </w:r>
          </w:p>
          <w:p w14:paraId="64FE306F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Установки для получения биогаза</w:t>
            </w:r>
          </w:p>
          <w:p w14:paraId="1CB5DC18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Принципы получения водорода</w:t>
            </w:r>
          </w:p>
          <w:p w14:paraId="07C93979" w14:textId="77777777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Применение водорода в топливных элементах</w:t>
            </w:r>
          </w:p>
          <w:p w14:paraId="20F3DC7D" w14:textId="4DAE85A3" w:rsidR="000B4DBA" w:rsidRPr="00BE2831" w:rsidRDefault="000B4DBA" w:rsidP="00BE2831">
            <w:pPr>
              <w:pStyle w:val="ab"/>
              <w:numPr>
                <w:ilvl w:val="0"/>
                <w:numId w:val="1"/>
              </w:numPr>
              <w:spacing w:after="0" w:line="276" w:lineRule="auto"/>
              <w:ind w:right="-108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E283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Виды топливных элементов</w:t>
            </w:r>
          </w:p>
        </w:tc>
      </w:tr>
    </w:tbl>
    <w:p w14:paraId="3155EE7F" w14:textId="2949B3FC" w:rsidR="00C45DCF" w:rsidRPr="00A8449B" w:rsidRDefault="00C45DCF" w:rsidP="00A8449B">
      <w:pPr>
        <w:spacing w:after="0" w:line="276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sectPr w:rsidR="00C45DCF" w:rsidRPr="00A8449B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227C"/>
    <w:multiLevelType w:val="hybridMultilevel"/>
    <w:tmpl w:val="59A6A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C4"/>
    <w:rsid w:val="00097459"/>
    <w:rsid w:val="000B4DBA"/>
    <w:rsid w:val="000C026A"/>
    <w:rsid w:val="00303227"/>
    <w:rsid w:val="00405A60"/>
    <w:rsid w:val="004B42D6"/>
    <w:rsid w:val="005022F1"/>
    <w:rsid w:val="00551DE7"/>
    <w:rsid w:val="005C5CC4"/>
    <w:rsid w:val="008B35D3"/>
    <w:rsid w:val="009F46D2"/>
    <w:rsid w:val="00A750DA"/>
    <w:rsid w:val="00A8449B"/>
    <w:rsid w:val="00BE2831"/>
    <w:rsid w:val="00C45DCF"/>
    <w:rsid w:val="00EE0DB0"/>
    <w:rsid w:val="00FB2BC0"/>
    <w:rsid w:val="00FD0526"/>
    <w:rsid w:val="00FF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9EC61"/>
  <w15:docId w15:val="{0F7659F6-2617-4951-9E8A-66B52DED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32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spacing w:after="0" w:line="240" w:lineRule="auto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Arial" w:eastAsia="Times New Roman" w:hAnsi="Arial" w:cs="Arial" w:hint="default"/>
      <w:sz w:val="32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locked/>
    <w:rPr>
      <w:rFonts w:ascii="Arial" w:eastAsia="Times New Roman" w:hAnsi="Arial" w:cs="Arial" w:hint="default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pPr>
      <w:spacing w:after="0" w:line="240" w:lineRule="auto"/>
      <w:jc w:val="center"/>
    </w:pPr>
    <w:rPr>
      <w:rFonts w:ascii="Arial" w:eastAsia="Times New Roman" w:hAnsi="Arial" w:cs="Arial"/>
      <w:sz w:val="28"/>
      <w:lang w:eastAsia="ru-RU"/>
    </w:rPr>
  </w:style>
  <w:style w:type="character" w:customStyle="1" w:styleId="a8">
    <w:name w:val="Основной текст Знак"/>
    <w:basedOn w:val="a0"/>
    <w:link w:val="a7"/>
    <w:semiHidden/>
    <w:locked/>
    <w:rPr>
      <w:rFonts w:ascii="Arial" w:eastAsia="Times New Roman" w:hAnsi="Arial" w:cs="Arial" w:hint="default"/>
      <w:sz w:val="28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">
    <w:name w:val="Стиль1 Знак"/>
    <w:basedOn w:val="a0"/>
    <w:link w:val="12"/>
    <w:locked/>
    <w:rPr>
      <w:rFonts w:ascii="Times New Roman" w:hAnsi="Times New Roman" w:cs="Times New Roman" w:hint="default"/>
      <w:caps/>
      <w:sz w:val="28"/>
      <w:szCs w:val="28"/>
      <w:lang w:val="en-US"/>
    </w:rPr>
  </w:style>
  <w:style w:type="paragraph" w:customStyle="1" w:styleId="12">
    <w:name w:val="Стиль1"/>
    <w:basedOn w:val="a"/>
    <w:link w:val="11"/>
    <w:qFormat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ac">
    <w:name w:val="Знак"/>
    <w:basedOn w:val="a"/>
    <w:semiHidden/>
    <w:pPr>
      <w:spacing w:line="28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Ирина</dc:creator>
  <cp:lastModifiedBy>Асманкин Евгений Геннадьевич</cp:lastModifiedBy>
  <cp:revision>4</cp:revision>
  <dcterms:created xsi:type="dcterms:W3CDTF">2024-01-17T10:40:00Z</dcterms:created>
  <dcterms:modified xsi:type="dcterms:W3CDTF">2025-04-25T11:14:00Z</dcterms:modified>
</cp:coreProperties>
</file>