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Оценочные материалы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br w:type="textWrapping"/>
        <w:t>«ВЕБ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ПРОГРАММИРОВАНИЕ»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на выполнение теста обучающемуся дается </w:t>
      </w:r>
      <w:r>
        <w:rPr>
          <w:rFonts w:ascii="Times New Roman" w:hAnsi="Times New Roman"/>
          <w:rtl w:val="0"/>
          <w:lang w:val="ru-RU"/>
        </w:rPr>
        <w:t xml:space="preserve">20 </w:t>
      </w:r>
      <w:r>
        <w:rPr>
          <w:rFonts w:ascii="Times New Roman" w:hAnsi="Times New Roman" w:hint="default"/>
          <w:rtl w:val="0"/>
          <w:lang w:val="ru-RU"/>
        </w:rPr>
        <w:t>минут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каждый обучающийся решает </w:t>
      </w:r>
      <w:r>
        <w:rPr>
          <w:rFonts w:ascii="Times New Roman" w:hAnsi="Times New Roman"/>
          <w:rtl w:val="0"/>
          <w:lang w:val="ru-RU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>тестовых заданий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выбранных из базы тестовых заданий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согласно указанию перед каждым тестовым заданием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тестирование проводится с использованием тестов на бумажном или электронном носителе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критерии оценивания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«отлично»  – </w:t>
      </w:r>
      <w:r>
        <w:rPr>
          <w:rFonts w:ascii="Times New Roman" w:hAnsi="Times New Roman"/>
          <w:rtl w:val="0"/>
          <w:lang w:val="ru-RU"/>
        </w:rPr>
        <w:t xml:space="preserve">9-10 </w:t>
      </w:r>
      <w:r>
        <w:rPr>
          <w:rFonts w:ascii="Times New Roman" w:hAnsi="Times New Roman" w:hint="default"/>
          <w:rtl w:val="0"/>
          <w:lang w:val="ru-RU"/>
        </w:rPr>
        <w:t>правильных ответов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«хорошо»  – </w:t>
      </w:r>
      <w:r>
        <w:rPr>
          <w:rFonts w:ascii="Times New Roman" w:hAnsi="Times New Roman"/>
          <w:rtl w:val="0"/>
          <w:lang w:val="ru-RU"/>
        </w:rPr>
        <w:t xml:space="preserve">7-8 </w:t>
      </w:r>
      <w:r>
        <w:rPr>
          <w:rFonts w:ascii="Times New Roman" w:hAnsi="Times New Roman" w:hint="default"/>
          <w:rtl w:val="0"/>
          <w:lang w:val="ru-RU"/>
        </w:rPr>
        <w:t>правильных ответов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«удовлетворительно»  – </w:t>
      </w:r>
      <w:r>
        <w:rPr>
          <w:rFonts w:ascii="Times New Roman" w:hAnsi="Times New Roman"/>
          <w:rtl w:val="0"/>
          <w:lang w:val="ru-RU"/>
        </w:rPr>
        <w:t xml:space="preserve">5-6 </w:t>
      </w:r>
      <w:r>
        <w:rPr>
          <w:rFonts w:ascii="Times New Roman" w:hAnsi="Times New Roman" w:hint="default"/>
          <w:rtl w:val="0"/>
          <w:lang w:val="ru-RU"/>
        </w:rPr>
        <w:t>правильных ответов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«неудовлетворительно –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и менее правильных ответов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rtl w:val="0"/>
          <w:lang w:val="ru-RU"/>
        </w:rPr>
        <w:t xml:space="preserve">15-20 </w:t>
      </w:r>
      <w:r>
        <w:rPr>
          <w:rFonts w:ascii="Times New Roman" w:hAnsi="Times New Roman" w:hint="default"/>
          <w:rtl w:val="0"/>
          <w:lang w:val="ru-RU"/>
        </w:rPr>
        <w:t>минут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критерии оценивания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«отлично»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глубоко и прочно усвоил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исчерпывающе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последовательно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грамотно и логически его излагает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затрудняется с ответами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«хорошо»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хорошо знает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грамотно и по существу его излагает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допускает существенных неточностей в ответе на вопросы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 правильно применять теоретические положения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«удовлетворительно»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усвоил основной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«неудовлетворительно»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не показал знания по изучаемому материалу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Семестр изучения</w:t>
      </w:r>
      <w:r>
        <w:rPr>
          <w:rFonts w:ascii="Times New Roman" w:hAnsi="Times New Roman"/>
          <w:b w:val="1"/>
          <w:bCs w:val="1"/>
          <w:rtl w:val="0"/>
          <w:lang w:val="ru-RU"/>
        </w:rPr>
        <w:t>: 7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Компетенция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efb00"/>
        </w:rPr>
      </w:pPr>
      <w:r>
        <w:rPr>
          <w:rFonts w:ascii="Times New Roman" w:hAnsi="Times New Roman" w:hint="default"/>
          <w:b w:val="1"/>
          <w:bCs w:val="1"/>
          <w:shd w:val="clear" w:color="auto" w:fill="fefb00"/>
          <w:rtl w:val="0"/>
          <w:lang w:val="ru-RU"/>
        </w:rPr>
        <w:t>ОПК</w:t>
      </w:r>
      <w:r>
        <w:rPr>
          <w:rFonts w:ascii="Times New Roman" w:hAnsi="Times New Roman"/>
          <w:b w:val="1"/>
          <w:bCs w:val="1"/>
          <w:shd w:val="clear" w:color="auto" w:fill="fefb00"/>
          <w:rtl w:val="0"/>
          <w:lang w:val="ru-RU"/>
        </w:rPr>
        <w:t>-</w:t>
      </w:r>
      <w:r>
        <w:rPr>
          <w:rFonts w:ascii="Times New Roman" w:hAnsi="Times New Roman"/>
          <w:b w:val="1"/>
          <w:bCs w:val="1"/>
          <w:shd w:val="clear" w:color="auto" w:fill="fefb00"/>
          <w:rtl w:val="0"/>
          <w:lang w:val="en-US"/>
        </w:rPr>
        <w:t>6</w:t>
      </w:r>
      <w:r>
        <w:rPr>
          <w:rFonts w:ascii="Times New Roman" w:hAnsi="Times New Roman"/>
          <w:shd w:val="clear" w:color="auto" w:fill="fefb00"/>
          <w:rtl w:val="0"/>
          <w:lang w:val="ru-RU"/>
        </w:rPr>
        <w:t xml:space="preserve"> - </w:t>
      </w:r>
      <w:r>
        <w:rPr>
          <w:rFonts w:ascii="Times New Roman" w:hAnsi="Times New Roman" w:hint="default"/>
          <w:shd w:val="clear" w:color="auto" w:fill="fefb00"/>
          <w:rtl w:val="0"/>
          <w:lang w:val="ru-RU"/>
        </w:rPr>
        <w:t>Способен разрабатывать алгоритмы и компьютерные программы</w:t>
      </w:r>
      <w:r>
        <w:rPr>
          <w:rFonts w:ascii="Times New Roman" w:hAnsi="Times New Roman"/>
          <w:shd w:val="clear" w:color="auto" w:fill="fefb00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efb00"/>
          <w:rtl w:val="0"/>
          <w:lang w:val="ru-RU"/>
        </w:rPr>
        <w:t>пригодные для практического применения</w:t>
      </w:r>
      <w:r>
        <w:rPr>
          <w:rFonts w:ascii="Times New Roman" w:hAnsi="Times New Roman"/>
          <w:shd w:val="clear" w:color="auto" w:fill="fefb00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Результаты обучения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Знает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языки программирования и методы разработки статических сайтов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Умеет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разрабатывать структуры статических сайтов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Владеет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языками программирования для написания программного кода клиентской части сайта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закрытого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tbl>
      <w:tblPr>
        <w:tblW w:w="938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62"/>
        <w:gridCol w:w="8823"/>
      </w:tblGrid>
      <w:tr>
        <w:tblPrEx>
          <w:shd w:val="clear" w:color="auto" w:fill="cadfff"/>
        </w:tblPrEx>
        <w:trPr>
          <w:trHeight w:val="302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88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Укажите языки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используемые для написания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страниц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HTML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JavaScript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HTTP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4. URL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Чем отличается динамическая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страница от статической страницы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15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формируется по запросу из информации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которая хранится в файлах и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или базе данных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имеет такие элементы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как меню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кнопки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окна ввода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всплывающие подсказки и т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п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содержит программы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написанные на языке </w:t>
            </w:r>
            <w:r>
              <w:rPr>
                <w:shd w:val="nil" w:color="auto" w:fill="auto"/>
                <w:rtl w:val="0"/>
                <w:lang w:val="en-US"/>
              </w:rPr>
              <w:t>JavaScript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требования предъявляются к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сайту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соблюдение интернет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стандартов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полнота и удобство наполнения страницы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доступность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использование одних и тех же стилей при оформлении страниц сайта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Могут ли данные одной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страницы храниться в нескольких файлах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1. </w:t>
            </w:r>
            <w:r>
              <w:rPr>
                <w:shd w:val="nil" w:color="auto" w:fill="auto"/>
                <w:rtl w:val="0"/>
                <w:lang w:val="en-US"/>
              </w:rPr>
              <w:t>да</w:t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2. </w:t>
            </w:r>
            <w:r>
              <w:rPr>
                <w:shd w:val="nil" w:color="auto" w:fill="auto"/>
                <w:rtl w:val="0"/>
                <w:lang w:val="en-US"/>
              </w:rPr>
              <w:t>нет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существуют типы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элементов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контейнер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одиночный элемент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фрейм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ссылочный элемент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Из каких элементов состоит структура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страницы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15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html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head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body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4. style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5. script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Может ли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элемент быть вложенным в элемент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br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p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title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4. head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Назовите основное отличие блочных элементов от строчных элементов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отделяются друг от друга небольшим интервалом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являются контейнерами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 xml:space="preserve">принадлежат элементу </w:t>
            </w:r>
            <w:r>
              <w:rPr>
                <w:shd w:val="nil" w:color="auto" w:fill="auto"/>
                <w:rtl w:val="0"/>
                <w:lang w:val="en-US"/>
              </w:rPr>
              <w:t>body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 какой элемент нужно поместить список для организации вложенных списков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ul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ol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li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Какой элемент описывает строку таблицы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tr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th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td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4. table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Можно ли указать в одном правиле таблицы стилей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несколько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элементов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несколько свойств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цвет несколько раз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С помощью какого элемента добавляется внешняя таблица стилей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link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style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href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 каком порядке браузер применяет правила форматирования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стандартные настройки браузера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внешняя таблица стилей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внутренняя таблица стилей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встроенный стиль элемента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Можно ли указать в таблице стилей правило для класса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которое может быть применено только к элементу одного типа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1. </w:t>
            </w:r>
            <w:r>
              <w:rPr>
                <w:shd w:val="nil" w:color="auto" w:fill="auto"/>
                <w:rtl w:val="0"/>
                <w:lang w:val="en-US"/>
              </w:rPr>
              <w:t>да</w:t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2. </w:t>
            </w:r>
            <w:r>
              <w:rPr>
                <w:shd w:val="nil" w:color="auto" w:fill="auto"/>
                <w:rtl w:val="0"/>
                <w:lang w:val="en-US"/>
              </w:rPr>
              <w:t>нет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Каким способом может быть задан размер текста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</w:tr>
      <w:tr>
        <w:tblPrEx>
          <w:shd w:val="clear" w:color="auto" w:fill="cadfff"/>
        </w:tblPrEx>
        <w:trPr>
          <w:trHeight w:val="2102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использованием элемента </w:t>
            </w:r>
            <w:r>
              <w:rPr>
                <w:shd w:val="nil" w:color="auto" w:fill="auto"/>
                <w:rtl w:val="0"/>
                <w:lang w:val="en-US"/>
              </w:rPr>
              <w:t>h</w:t>
            </w:r>
            <w:r>
              <w:rPr>
                <w:shd w:val="nil" w:color="auto" w:fill="auto"/>
                <w:rtl w:val="0"/>
                <w:lang w:val="ru-RU"/>
              </w:rPr>
              <w:t>1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использованием элемента </w:t>
            </w:r>
            <w:r>
              <w:rPr>
                <w:shd w:val="nil" w:color="auto" w:fill="auto"/>
                <w:rtl w:val="0"/>
                <w:lang w:val="en-US"/>
              </w:rPr>
              <w:t>h</w:t>
            </w:r>
            <w:r>
              <w:rPr>
                <w:shd w:val="nil" w:color="auto" w:fill="auto"/>
                <w:rtl w:val="0"/>
                <w:lang w:val="ru-RU"/>
              </w:rPr>
              <w:t>2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использованием имени в свойстве </w:t>
            </w:r>
            <w:r>
              <w:rPr>
                <w:shd w:val="nil" w:color="auto" w:fill="auto"/>
                <w:rtl w:val="0"/>
                <w:lang w:val="en-US"/>
              </w:rPr>
              <w:t>font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size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использованием количества пикселей в свойстве </w:t>
            </w:r>
            <w:r>
              <w:rPr>
                <w:shd w:val="nil" w:color="auto" w:fill="auto"/>
                <w:rtl w:val="0"/>
                <w:lang w:val="en-US"/>
              </w:rPr>
              <w:t>font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size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5.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использованием количества процентов в свойстве </w:t>
            </w:r>
            <w:r>
              <w:rPr>
                <w:shd w:val="nil" w:color="auto" w:fill="auto"/>
                <w:rtl w:val="0"/>
                <w:lang w:val="en-US"/>
              </w:rPr>
              <w:t>font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size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shd w:val="nil" w:color="auto" w:fill="auto"/>
                <w:rtl w:val="0"/>
                <w:lang w:val="ru-RU"/>
              </w:rPr>
              <w:t xml:space="preserve">указанием класса для элемента </w:t>
            </w:r>
            <w:r>
              <w:rPr>
                <w:shd w:val="nil" w:color="auto" w:fill="auto"/>
                <w:rtl w:val="0"/>
                <w:lang w:val="en-US"/>
              </w:rPr>
              <w:t>p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shd w:val="nil" w:color="auto" w:fill="auto"/>
                <w:rtl w:val="0"/>
                <w:lang w:val="ru-RU"/>
              </w:rPr>
              <w:t xml:space="preserve">указанием класса для элемента </w:t>
            </w:r>
            <w:r>
              <w:rPr>
                <w:shd w:val="nil" w:color="auto" w:fill="auto"/>
                <w:rtl w:val="0"/>
                <w:lang w:val="en-US"/>
              </w:rPr>
              <w:t>b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rPr>
          <w:lang w:val="ru-RU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открытого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78"/>
        <w:gridCol w:w="9054"/>
      </w:tblGrid>
      <w:tr>
        <w:tblPrEx>
          <w:shd w:val="clear" w:color="auto" w:fill="cadfff"/>
        </w:tblPrEx>
        <w:trPr>
          <w:trHeight w:val="302" w:hRule="atLeast"/>
        </w:trPr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905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Текст задания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три основные технологии используются для создания современных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страниц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 чем заключается главное отличие динамического сайта от статического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ключевые требования предъявляются к качественному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сайту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Может ли содержимое одной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страницы быть разделено на несколько внешних файлов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существуют категории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элементов по типу отображения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Из каких основных частей состоит структура стандартного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документа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Можно ли вкладывать блочные элементы внутрь строчных элементов в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 xml:space="preserve">5?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Назовите основное визуальное отличие блочных элементов от строчных элементов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 какой элемент необходимо помещать вложенный список для корректного отображения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Какой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элемент используется для описания заголовка столбца в таблице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Можно ли перечислить несколько селекторов в одном правиле таблицы стилей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С помощью какого тега подключается внешний файл таблицы стилей к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документу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 каком порядке браузер применяет правила форматирования при конфликте стилей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Можно ли создать правило </w:t>
            </w:r>
            <w:r>
              <w:rPr>
                <w:shd w:val="nil" w:color="auto" w:fill="auto"/>
                <w:rtl w:val="0"/>
                <w:lang w:val="en-US"/>
              </w:rPr>
              <w:t>CSS</w:t>
            </w:r>
            <w:r>
              <w:rPr>
                <w:shd w:val="nil" w:color="auto" w:fill="auto"/>
                <w:rtl w:val="0"/>
                <w:lang w:val="ru-RU"/>
              </w:rPr>
              <w:t xml:space="preserve"> для класса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которое действует только на определенный тип элемента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2" w:hRule="atLeast"/>
        </w:trPr>
        <w:tc>
          <w:tcPr>
            <w:tcW w:type="dxa" w:w="57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90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Какими способами можно задать размер шрифта в таблице стилей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lang w:val="ru-RU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Компетенция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ПК</w:t>
      </w:r>
      <w:r>
        <w:rPr>
          <w:rFonts w:ascii="Times New Roman" w:hAnsi="Times New Roman"/>
          <w:b w:val="1"/>
          <w:bCs w:val="1"/>
          <w:rtl w:val="0"/>
          <w:lang w:val="ru-RU"/>
        </w:rPr>
        <w:t>-7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выполнять работы и управлять работами по созданию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модификации и сопровождению информационных систем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автоматизирующих задачи организационного управления и бизнес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процессы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Результаты обучения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Знает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правила составления спецификации на программное обеспечение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Умеет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разрабатывать клиентскую и серверную части статических сайтов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Владеет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системами разработки программного обеспечения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закрытого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tbl>
      <w:tblPr>
        <w:tblW w:w="924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62"/>
        <w:gridCol w:w="8681"/>
      </w:tblGrid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31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ограничения имеет локальное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Данные хранятся только в текстовом формате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строки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Отсутствует встроенное шифрование конфиденциальных данных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Максимальный объём хранилища строго ограничен </w:t>
            </w:r>
            <w:r>
              <w:rPr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shd w:val="nil" w:color="auto" w:fill="auto"/>
                <w:rtl w:val="0"/>
                <w:lang w:val="en-US"/>
              </w:rPr>
              <w:t>МБ для всех браузеров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32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используются для удаления данных из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removeItem(key)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clear()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delete(key)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32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особенности имеет сессионное 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sessionStorage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Данные сохраняются при перезагрузке страницы в рамках одной сессии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Данные автоматически удаляются при закрытии вкладки или браузера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Данные автоматически синхронизируются между разными вкладками одного домена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33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Для каких сценариев рекомендуется использовать клиентскую базу данных </w:t>
            </w:r>
            <w:r>
              <w:rPr>
                <w:shd w:val="nil" w:color="auto" w:fill="auto"/>
                <w:rtl w:val="0"/>
                <w:lang w:val="en-US"/>
              </w:rPr>
              <w:t>IndexedDB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Хранение структурированных данных большого объёма с поддержкой индексации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Хранение бинарных данных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аудио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видео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в формате </w:t>
            </w:r>
            <w:r>
              <w:rPr>
                <w:shd w:val="nil" w:color="auto" w:fill="auto"/>
                <w:rtl w:val="0"/>
                <w:lang w:val="en-US"/>
              </w:rPr>
              <w:t>blob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Хранение простых пар «ключ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значение» для небольших настроек приложения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позволяют получить информацию о содержимом локального 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Свойство </w:t>
            </w:r>
            <w:r>
              <w:rPr>
                <w:shd w:val="nil" w:color="auto" w:fill="auto"/>
                <w:rtl w:val="0"/>
                <w:lang w:val="en-US"/>
              </w:rPr>
              <w:t>length</w:t>
            </w:r>
            <w:r>
              <w:rPr>
                <w:shd w:val="nil" w:color="auto" w:fill="auto"/>
                <w:rtl w:val="0"/>
                <w:lang w:val="ru-RU"/>
              </w:rPr>
              <w:t xml:space="preserve"> для определения количества сохранённых ключей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Метод </w:t>
            </w:r>
            <w:r>
              <w:rPr>
                <w:shd w:val="nil" w:color="auto" w:fill="auto"/>
                <w:rtl w:val="0"/>
                <w:lang w:val="en-US"/>
              </w:rPr>
              <w:t>key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index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для получения ключа по его порядковому номеру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Метод </w:t>
            </w:r>
            <w:r>
              <w:rPr>
                <w:shd w:val="nil" w:color="auto" w:fill="auto"/>
                <w:rtl w:val="0"/>
                <w:lang w:val="en-US"/>
              </w:rPr>
              <w:t xml:space="preserve">listAll() </w:t>
            </w:r>
            <w:r>
              <w:rPr>
                <w:shd w:val="nil" w:color="auto" w:fill="auto"/>
                <w:rtl w:val="0"/>
                <w:lang w:val="en-US"/>
              </w:rPr>
              <w:t>для получения массива всех ключей и значений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35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ограничения имеет локальное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Данные хранятся только в текстовом формате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строки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Отсутствует встроенное шифрование конфиденциальных данных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Максимальный объём хранилища строго ограничен </w:t>
            </w:r>
            <w:r>
              <w:rPr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shd w:val="nil" w:color="auto" w:fill="auto"/>
                <w:rtl w:val="0"/>
                <w:lang w:val="en-US"/>
              </w:rPr>
              <w:t>МБ для всех браузеров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36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ограничения имеет локальное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Данные хранятся только в текстовом формате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строки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Отсутствует встроенное шифрование конфиденциальных данных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Максимальный объём хранилища строго ограничен </w:t>
            </w:r>
            <w:r>
              <w:rPr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shd w:val="nil" w:color="auto" w:fill="auto"/>
                <w:rtl w:val="0"/>
                <w:lang w:val="en-US"/>
              </w:rPr>
              <w:t>МБ для всех браузеров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используются для удаления данных из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removeItem(key)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clear()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delete(key)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особенности имеет сессионное 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sessionStorage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Данные сохраняются при перезагрузке страницы в рамках одной сессии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Данные автоматически удаляются при закрытии вкладки или браузера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Данные автоматически синхронизируются между разными вкладками одного домена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39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Для каких сценариев рекомендуется использовать клиентскую базу данных </w:t>
            </w:r>
            <w:r>
              <w:rPr>
                <w:shd w:val="nil" w:color="auto" w:fill="auto"/>
                <w:rtl w:val="0"/>
                <w:lang w:val="en-US"/>
              </w:rPr>
              <w:t>IndexedDB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Хранение структурированных данных большого объёма с поддержкой индексации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Хранение бинарных данных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аудио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видео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в формате </w:t>
            </w:r>
            <w:r>
              <w:rPr>
                <w:shd w:val="nil" w:color="auto" w:fill="auto"/>
                <w:rtl w:val="0"/>
                <w:lang w:val="en-US"/>
              </w:rPr>
              <w:t>blob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Хранение простых пар «ключ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значение» для небольших настроек приложения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позволяют получить информацию о содержимом локального 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Свойство </w:t>
            </w:r>
            <w:r>
              <w:rPr>
                <w:shd w:val="nil" w:color="auto" w:fill="auto"/>
                <w:rtl w:val="0"/>
                <w:lang w:val="en-US"/>
              </w:rPr>
              <w:t>length</w:t>
            </w:r>
            <w:r>
              <w:rPr>
                <w:shd w:val="nil" w:color="auto" w:fill="auto"/>
                <w:rtl w:val="0"/>
                <w:lang w:val="ru-RU"/>
              </w:rPr>
              <w:t xml:space="preserve"> для определения количества сохранённых ключей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Метод </w:t>
            </w:r>
            <w:r>
              <w:rPr>
                <w:shd w:val="nil" w:color="auto" w:fill="auto"/>
                <w:rtl w:val="0"/>
                <w:lang w:val="en-US"/>
              </w:rPr>
              <w:t>key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index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для получения ключа по его порядковому номеру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Метод </w:t>
            </w:r>
            <w:r>
              <w:rPr>
                <w:shd w:val="nil" w:color="auto" w:fill="auto"/>
                <w:rtl w:val="0"/>
                <w:lang w:val="en-US"/>
              </w:rPr>
              <w:t xml:space="preserve">listAll() </w:t>
            </w:r>
            <w:r>
              <w:rPr>
                <w:shd w:val="nil" w:color="auto" w:fill="auto"/>
                <w:rtl w:val="0"/>
                <w:lang w:val="en-US"/>
              </w:rPr>
              <w:t>для получения массива всех ключей и значений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41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ограничения имеет локальное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Данные хранятся только в текстовом формате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строки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Отсутствует встроенное шифрование конфиденциальных данных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Максимальный объём хранилища строго ограничен </w:t>
            </w:r>
            <w:r>
              <w:rPr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shd w:val="nil" w:color="auto" w:fill="auto"/>
                <w:rtl w:val="0"/>
                <w:lang w:val="en-US"/>
              </w:rPr>
              <w:t>МБ для всех браузеров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42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используются для удаления данных из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1. removeItem(key)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2. clear()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3. delete(key)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43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особенности имеет сессионное хранилище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sessionStorage</w:t>
            </w:r>
            <w:r>
              <w:rPr>
                <w:shd w:val="nil" w:color="auto" w:fill="auto"/>
                <w:rtl w:val="0"/>
                <w:lang w:val="ru-RU"/>
              </w:rPr>
              <w:t xml:space="preserve">)?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Данные сохраняются при перезагрузке страницы в рамках одной сессии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Данные автоматически удаляются при закрытии вкладки или браузера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Данные автоматически синхронизируются между разными вкладками одного домена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44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Для каких сценариев рекомендуется использовать клиентскую базу данных </w:t>
            </w:r>
            <w:r>
              <w:rPr>
                <w:shd w:val="nil" w:color="auto" w:fill="auto"/>
                <w:rtl w:val="0"/>
                <w:lang w:val="en-US"/>
              </w:rPr>
              <w:t>IndexedDB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2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Хранение структурированных данных большого объёма с поддержкой индексации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Хранение бинарных данных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аудио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видео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в формате </w:t>
            </w:r>
            <w:r>
              <w:rPr>
                <w:shd w:val="nil" w:color="auto" w:fill="auto"/>
                <w:rtl w:val="0"/>
                <w:lang w:val="en-US"/>
              </w:rPr>
              <w:t>blob</w:t>
            </w:r>
            <w:r>
              <w:rPr>
                <w:shd w:val="nil" w:color="auto" w:fill="auto"/>
                <w:lang w:val="ru-RU"/>
              </w:rPr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Хранение простых пар «ключ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значение» для небольших настроек приложения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</w:p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позволяют получить информацию о содержимом локального 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Выберите правильные ответы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902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Свойство </w:t>
            </w:r>
            <w:r>
              <w:rPr>
                <w:shd w:val="nil" w:color="auto" w:fill="auto"/>
                <w:rtl w:val="0"/>
                <w:lang w:val="en-US"/>
              </w:rPr>
              <w:t>length</w:t>
            </w:r>
            <w:r>
              <w:rPr>
                <w:shd w:val="nil" w:color="auto" w:fill="auto"/>
                <w:rtl w:val="0"/>
                <w:lang w:val="ru-RU"/>
              </w:rPr>
              <w:t xml:space="preserve"> для определения количества сохранённых ключей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Метод </w:t>
            </w:r>
            <w:r>
              <w:rPr>
                <w:shd w:val="nil" w:color="auto" w:fill="auto"/>
                <w:rtl w:val="0"/>
                <w:lang w:val="en-US"/>
              </w:rPr>
              <w:t>key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index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для получения ключа по его порядковому номеру</w:t>
              <w:br w:type="textWrapping"/>
            </w: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en-US"/>
              </w:rPr>
              <w:t xml:space="preserve">Метод </w:t>
            </w:r>
            <w:r>
              <w:rPr>
                <w:shd w:val="nil" w:color="auto" w:fill="auto"/>
                <w:rtl w:val="0"/>
                <w:lang w:val="en-US"/>
              </w:rPr>
              <w:t xml:space="preserve">listAll() </w:t>
            </w:r>
            <w:r>
              <w:rPr>
                <w:shd w:val="nil" w:color="auto" w:fill="auto"/>
                <w:rtl w:val="0"/>
                <w:lang w:val="en-US"/>
              </w:rPr>
              <w:t>для получения массива всех ключей и значений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открытого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</w:pPr>
    </w:p>
    <w:tbl>
      <w:tblPr>
        <w:tblW w:w="92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62"/>
        <w:gridCol w:w="8647"/>
      </w:tblGrid>
      <w:tr>
        <w:tblPrEx>
          <w:shd w:val="clear" w:color="auto" w:fill="cadfff"/>
        </w:tblPrEx>
        <w:trPr>
          <w:trHeight w:val="602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31</w:t>
            </w:r>
          </w:p>
        </w:tc>
        <w:tc>
          <w:tcPr>
            <w:tcW w:type="dxa" w:w="864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ограничения по объему имеет локальное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хранилище 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используются для полного или частичного удаления данных из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33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особенности имеет сессионное хранилище </w:t>
            </w:r>
            <w:r>
              <w:rPr>
                <w:shd w:val="nil" w:color="auto" w:fill="auto"/>
                <w:rtl w:val="0"/>
                <w:lang w:val="en-US"/>
              </w:rPr>
              <w:t>sessionStorage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34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Для чего используется тег </w:t>
            </w:r>
            <w:r>
              <w:rPr>
                <w:shd w:val="nil" w:color="auto" w:fill="auto"/>
                <w:rtl w:val="0"/>
                <w:lang w:val="en-US"/>
              </w:rPr>
              <w:t>form</w:t>
            </w:r>
            <w:r>
              <w:rPr>
                <w:shd w:val="nil" w:color="auto" w:fill="auto"/>
                <w:rtl w:val="0"/>
                <w:lang w:val="ru-RU"/>
              </w:rPr>
              <w:t xml:space="preserve"> в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 xml:space="preserve"> и какие атрибуты он имеет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35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Какие методы позволяют получить информацию о содержимом локального 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36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В чем заключается основное назначение атрибута </w:t>
            </w:r>
            <w:r>
              <w:rPr>
                <w:shd w:val="nil" w:color="auto" w:fill="auto"/>
                <w:rtl w:val="0"/>
                <w:lang w:val="en-US"/>
              </w:rPr>
              <w:t>id</w:t>
            </w:r>
            <w:r>
              <w:rPr>
                <w:shd w:val="nil" w:color="auto" w:fill="auto"/>
                <w:rtl w:val="0"/>
                <w:lang w:val="ru-RU"/>
              </w:rPr>
              <w:t xml:space="preserve"> и как он используется в </w:t>
            </w:r>
            <w:r>
              <w:rPr>
                <w:shd w:val="nil" w:color="auto" w:fill="auto"/>
                <w:rtl w:val="0"/>
                <w:lang w:val="en-US"/>
              </w:rPr>
              <w:t>CSS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37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Каким способом можно удалить конкретную запись из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хранилища по ключу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38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Чем отличается время жизни данных в </w:t>
            </w:r>
            <w:r>
              <w:rPr>
                <w:shd w:val="nil" w:color="auto" w:fill="auto"/>
                <w:rtl w:val="0"/>
                <w:lang w:val="en-US"/>
              </w:rPr>
              <w:t>sessionStorage</w:t>
            </w:r>
            <w:r>
              <w:rPr>
                <w:shd w:val="nil" w:color="auto" w:fill="auto"/>
                <w:rtl w:val="0"/>
                <w:lang w:val="ru-RU"/>
              </w:rPr>
              <w:t xml:space="preserve"> от 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39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преимущества дает использование классов </w:t>
            </w:r>
            <w:r>
              <w:rPr>
                <w:shd w:val="nil" w:color="auto" w:fill="auto"/>
                <w:rtl w:val="0"/>
                <w:lang w:val="en-US"/>
              </w:rPr>
              <w:t>CSS</w:t>
            </w:r>
            <w:r>
              <w:rPr>
                <w:shd w:val="nil" w:color="auto" w:fill="auto"/>
                <w:rtl w:val="0"/>
                <w:lang w:val="ru-RU"/>
              </w:rPr>
              <w:t xml:space="preserve"> по сравнению с индивидуальными стилями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Как можно получить список всех ключей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сохраненных в локальном хранилище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41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Являются ли методы работы с </w:t>
            </w:r>
            <w:r>
              <w:rPr>
                <w:shd w:val="nil" w:color="auto" w:fill="auto"/>
                <w:rtl w:val="0"/>
                <w:lang w:val="en-US"/>
              </w:rPr>
              <w:t>localStorage</w:t>
            </w:r>
            <w:r>
              <w:rPr>
                <w:shd w:val="nil" w:color="auto" w:fill="auto"/>
                <w:rtl w:val="0"/>
                <w:lang w:val="ru-RU"/>
              </w:rPr>
              <w:t xml:space="preserve"> синхронными или асинхронными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42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Что произойдет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если попытаться прочитать несуществующий ключ из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хранилища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43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Будут ли данные </w:t>
            </w:r>
            <w:r>
              <w:rPr>
                <w:shd w:val="nil" w:color="auto" w:fill="auto"/>
                <w:rtl w:val="0"/>
                <w:lang w:val="en-US"/>
              </w:rPr>
              <w:t>sessionStorage</w:t>
            </w:r>
            <w:r>
              <w:rPr>
                <w:shd w:val="nil" w:color="auto" w:fill="auto"/>
                <w:rtl w:val="0"/>
                <w:lang w:val="ru-RU"/>
              </w:rPr>
              <w:t xml:space="preserve"> доступны в другой вкладке того же браузера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44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В чем разница между операторами сравнения </w:t>
            </w:r>
            <w:r>
              <w:rPr>
                <w:shd w:val="nil" w:color="auto" w:fill="auto"/>
                <w:rtl w:val="0"/>
                <w:lang w:val="ru-RU"/>
              </w:rPr>
              <w:t xml:space="preserve">==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===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en-US"/>
              </w:rPr>
              <w:t>JavaScript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602" w:hRule="atLeast"/>
        </w:trPr>
        <w:tc>
          <w:tcPr>
            <w:tcW w:type="dxa" w:w="56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45</w:t>
            </w:r>
          </w:p>
        </w:tc>
        <w:tc>
          <w:tcPr>
            <w:tcW w:type="dxa" w:w="86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Для чего используется декларация </w:t>
            </w:r>
            <w:r>
              <w:rPr>
                <w:shd w:val="nil" w:color="auto" w:fill="auto"/>
                <w:rtl w:val="0"/>
                <w:lang w:val="ru-RU"/>
              </w:rPr>
              <w:t>&lt;!</w:t>
            </w:r>
            <w:r>
              <w:rPr>
                <w:shd w:val="nil" w:color="auto" w:fill="auto"/>
                <w:rtl w:val="0"/>
                <w:lang w:val="en-US"/>
              </w:rPr>
              <w:t>DOCTYPE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html</w:t>
            </w:r>
            <w:r>
              <w:rPr>
                <w:shd w:val="nil" w:color="auto" w:fill="auto"/>
                <w:rtl w:val="0"/>
                <w:lang w:val="ru-RU"/>
              </w:rPr>
              <w:t xml:space="preserve">&gt; </w:t>
            </w:r>
            <w:r>
              <w:rPr>
                <w:shd w:val="nil" w:color="auto" w:fill="auto"/>
                <w:rtl w:val="0"/>
                <w:lang w:val="ru-RU"/>
              </w:rPr>
              <w:t>в начале документа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