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EF" w:rsidRPr="00270E9F" w:rsidRDefault="00BC2FEF" w:rsidP="00BC2FEF">
      <w:pPr>
        <w:spacing w:after="0"/>
        <w:ind w:left="915"/>
        <w:jc w:val="center"/>
        <w:rPr>
          <w:rFonts w:ascii="Times New Roman" w:hAnsi="Times New Roman"/>
          <w:b/>
          <w:sz w:val="28"/>
          <w:szCs w:val="28"/>
        </w:rPr>
      </w:pPr>
      <w:r w:rsidRPr="00270E9F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C2FEF" w:rsidRDefault="00BC2FEF" w:rsidP="00B76F4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3B50" w:rsidRPr="00BC2FEF" w:rsidRDefault="0024113B" w:rsidP="00B76F4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2F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3B50" w:rsidRPr="00BC2FEF">
        <w:rPr>
          <w:rFonts w:ascii="Times New Roman" w:hAnsi="Times New Roman" w:cs="Times New Roman"/>
          <w:bCs/>
          <w:sz w:val="28"/>
          <w:szCs w:val="28"/>
        </w:rPr>
        <w:t>«</w:t>
      </w:r>
      <w:r w:rsidRPr="00BC2FEF">
        <w:rPr>
          <w:rFonts w:ascii="Times New Roman" w:hAnsi="Times New Roman" w:cs="Times New Roman"/>
          <w:b/>
          <w:bCs/>
          <w:sz w:val="28"/>
          <w:szCs w:val="28"/>
        </w:rPr>
        <w:t>Внешняя политика стран Постсоветского Востока и транспортно-логистические коммуникации</w:t>
      </w:r>
      <w:r w:rsidR="002F3B50" w:rsidRPr="00BC2FEF">
        <w:rPr>
          <w:rFonts w:ascii="Times New Roman" w:hAnsi="Times New Roman" w:cs="Times New Roman"/>
          <w:bCs/>
          <w:sz w:val="28"/>
          <w:szCs w:val="28"/>
        </w:rPr>
        <w:t>»</w:t>
      </w:r>
    </w:p>
    <w:p w:rsidR="0024113B" w:rsidRPr="00BC2FEF" w:rsidRDefault="0024113B" w:rsidP="0024113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2FEF" w:rsidRPr="00270E9F" w:rsidRDefault="00BC2FEF" w:rsidP="00BC2F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70E9F">
        <w:rPr>
          <w:rFonts w:ascii="Times New Roman" w:hAnsi="Times New Roman"/>
          <w:sz w:val="28"/>
          <w:szCs w:val="28"/>
        </w:rPr>
        <w:t xml:space="preserve">При проведении текущего контроля обучающемуся предлагается дать ответы на </w:t>
      </w:r>
      <w:r>
        <w:rPr>
          <w:rFonts w:ascii="Times New Roman" w:hAnsi="Times New Roman"/>
          <w:sz w:val="28"/>
          <w:szCs w:val="28"/>
        </w:rPr>
        <w:t>30</w:t>
      </w:r>
      <w:r w:rsidRPr="00270E9F"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 </w:t>
      </w:r>
    </w:p>
    <w:p w:rsidR="002F3B50" w:rsidRDefault="002F3B50" w:rsidP="00B76F4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2FEF" w:rsidRPr="00270E9F" w:rsidRDefault="00BC2FEF" w:rsidP="00BC2F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0E9F">
        <w:rPr>
          <w:rFonts w:ascii="Times New Roman" w:hAnsi="Times New Roman"/>
          <w:b/>
          <w:sz w:val="28"/>
          <w:szCs w:val="28"/>
        </w:rPr>
        <w:t>Примерный перечень тестовых заданий:</w:t>
      </w:r>
    </w:p>
    <w:p w:rsidR="002F3B50" w:rsidRPr="00BC2FEF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Если сравнивать европейский интеграционный процесс с интеграционным процессом на постсоветском пространстве, то их основное отличие состоит в:</w:t>
      </w:r>
    </w:p>
    <w:p w:rsidR="002F3B50" w:rsidRPr="00BC2FEF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Политических механизмах;</w:t>
      </w:r>
    </w:p>
    <w:p w:rsidR="002F3B50" w:rsidRPr="00BC2FEF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Экономических механизмах;</w:t>
      </w:r>
    </w:p>
    <w:p w:rsidR="002F3B50" w:rsidRPr="00BC2FEF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Б) Делегировании полномочий.</w:t>
      </w:r>
    </w:p>
    <w:p w:rsidR="002F3B50" w:rsidRPr="00BC2FEF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 xml:space="preserve">Имеются ли в СНГ элементы </w:t>
      </w:r>
      <w:proofErr w:type="spellStart"/>
      <w:r w:rsidRPr="00BC2FEF">
        <w:rPr>
          <w:rFonts w:ascii="Times New Roman" w:hAnsi="Times New Roman" w:cs="Times New Roman"/>
          <w:sz w:val="24"/>
          <w:szCs w:val="24"/>
        </w:rPr>
        <w:t>наднациональности</w:t>
      </w:r>
      <w:proofErr w:type="spellEnd"/>
      <w:r w:rsidRPr="00BC2FEF">
        <w:rPr>
          <w:rFonts w:ascii="Times New Roman" w:hAnsi="Times New Roman" w:cs="Times New Roman"/>
          <w:sz w:val="24"/>
          <w:szCs w:val="24"/>
        </w:rPr>
        <w:t>:</w:t>
      </w:r>
    </w:p>
    <w:p w:rsidR="002F3B50" w:rsidRPr="00BC2FEF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</w:t>
      </w:r>
      <w:r w:rsidR="00BC2FEF">
        <w:rPr>
          <w:rFonts w:ascii="Times New Roman" w:hAnsi="Times New Roman" w:cs="Times New Roman"/>
          <w:sz w:val="24"/>
          <w:szCs w:val="24"/>
        </w:rPr>
        <w:t xml:space="preserve"> </w:t>
      </w:r>
      <w:r w:rsidRPr="00BC2FEF">
        <w:rPr>
          <w:rFonts w:ascii="Times New Roman" w:hAnsi="Times New Roman" w:cs="Times New Roman"/>
          <w:sz w:val="24"/>
          <w:szCs w:val="24"/>
        </w:rPr>
        <w:t>Имеются;</w:t>
      </w:r>
    </w:p>
    <w:p w:rsidR="002F3B50" w:rsidRPr="00BC2FEF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Имеются только в экономической сфере;</w:t>
      </w:r>
    </w:p>
    <w:p w:rsidR="002F3B50" w:rsidRPr="00BC2FEF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 xml:space="preserve">В) Уставом СНГ элементы </w:t>
      </w:r>
      <w:proofErr w:type="spellStart"/>
      <w:r w:rsidRPr="00BC2FEF">
        <w:rPr>
          <w:rFonts w:ascii="Times New Roman" w:hAnsi="Times New Roman" w:cs="Times New Roman"/>
          <w:bCs/>
          <w:sz w:val="24"/>
          <w:szCs w:val="24"/>
        </w:rPr>
        <w:t>наднациональности</w:t>
      </w:r>
      <w:proofErr w:type="spellEnd"/>
      <w:r w:rsidRPr="00BC2FEF">
        <w:rPr>
          <w:rFonts w:ascii="Times New Roman" w:hAnsi="Times New Roman" w:cs="Times New Roman"/>
          <w:bCs/>
          <w:sz w:val="24"/>
          <w:szCs w:val="24"/>
        </w:rPr>
        <w:t xml:space="preserve"> не допускаются.</w:t>
      </w:r>
    </w:p>
    <w:p w:rsidR="002F3B50" w:rsidRPr="00BC2FEF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 xml:space="preserve">Каким образом проявляется в ЕС </w:t>
      </w:r>
      <w:r w:rsidRPr="00BC2FEF">
        <w:rPr>
          <w:rFonts w:ascii="Times New Roman" w:hAnsi="Times New Roman" w:cs="Times New Roman"/>
          <w:sz w:val="24"/>
          <w:szCs w:val="24"/>
          <w:lang w:eastAsia="ru-RU"/>
        </w:rPr>
        <w:t>система разделения полномочий между Союзом и государствами-членами:</w:t>
      </w:r>
    </w:p>
    <w:p w:rsidR="002F3B50" w:rsidRPr="00BC2FEF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eastAsia="ru-RU"/>
        </w:rPr>
      </w:pPr>
      <w:r w:rsidRPr="00BC2FEF">
        <w:rPr>
          <w:rFonts w:ascii="Times New Roman" w:hAnsi="Times New Roman" w:cs="Times New Roman"/>
          <w:sz w:val="24"/>
          <w:szCs w:val="24"/>
          <w:lang w:eastAsia="ru-RU"/>
        </w:rPr>
        <w:t>А) Отсутствует четкое разделение;</w:t>
      </w:r>
    </w:p>
    <w:p w:rsidR="002F3B50" w:rsidRPr="00BC2FEF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eastAsia="ru-RU"/>
        </w:rPr>
      </w:pPr>
      <w:r w:rsidRPr="00BC2FEF">
        <w:rPr>
          <w:rFonts w:ascii="Times New Roman" w:hAnsi="Times New Roman" w:cs="Times New Roman"/>
          <w:sz w:val="24"/>
          <w:szCs w:val="24"/>
          <w:lang w:eastAsia="ru-RU"/>
        </w:rPr>
        <w:t>Б) Разделение прописано в отдельных сферах;</w:t>
      </w:r>
    </w:p>
    <w:p w:rsidR="002F3B50" w:rsidRPr="00BC2FEF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C2FEF">
        <w:rPr>
          <w:rFonts w:ascii="Times New Roman" w:hAnsi="Times New Roman" w:cs="Times New Roman"/>
          <w:bCs/>
          <w:sz w:val="24"/>
          <w:szCs w:val="24"/>
          <w:lang w:eastAsia="ru-RU"/>
        </w:rPr>
        <w:t>В) Разделении четкое, сходное с таковым в федеративном государстве.</w:t>
      </w:r>
    </w:p>
    <w:p w:rsidR="002F3B50" w:rsidRPr="00BC2FEF" w:rsidRDefault="002F3B50" w:rsidP="00445E2B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5E13D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 xml:space="preserve">Каким образом проявляется в СНГ </w:t>
      </w:r>
      <w:r w:rsidRPr="00BC2FEF">
        <w:rPr>
          <w:rFonts w:ascii="Times New Roman" w:hAnsi="Times New Roman" w:cs="Times New Roman"/>
          <w:sz w:val="24"/>
          <w:szCs w:val="24"/>
          <w:lang w:eastAsia="ru-RU"/>
        </w:rPr>
        <w:t>система разделения компетенции между Союзом и государствами-членами:</w:t>
      </w:r>
    </w:p>
    <w:p w:rsidR="002F3B50" w:rsidRPr="00BC2FEF" w:rsidRDefault="002F3B50" w:rsidP="005E13D4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  <w:lang w:eastAsia="ru-RU"/>
        </w:rPr>
      </w:pPr>
      <w:r w:rsidRPr="00BC2FEF">
        <w:rPr>
          <w:rFonts w:ascii="Times New Roman" w:hAnsi="Times New Roman" w:cs="Times New Roman"/>
          <w:sz w:val="24"/>
          <w:szCs w:val="24"/>
        </w:rPr>
        <w:t>А)</w:t>
      </w:r>
      <w:r w:rsidRPr="00BC2FEF">
        <w:rPr>
          <w:rFonts w:ascii="Times New Roman" w:hAnsi="Times New Roman" w:cs="Times New Roman"/>
          <w:sz w:val="24"/>
          <w:szCs w:val="24"/>
          <w:lang w:eastAsia="ru-RU"/>
        </w:rPr>
        <w:t xml:space="preserve"> Отсутствует четкое разделение;</w:t>
      </w:r>
    </w:p>
    <w:p w:rsidR="002F3B50" w:rsidRPr="00BC2FEF" w:rsidRDefault="002F3B50" w:rsidP="005E13D4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Разделение полномочий сходное с таковым в ЕС;</w:t>
      </w:r>
    </w:p>
    <w:p w:rsidR="002F3B50" w:rsidRPr="00BC2FEF" w:rsidRDefault="002F3B50" w:rsidP="005E13D4">
      <w:pPr>
        <w:spacing w:after="0" w:line="240" w:lineRule="auto"/>
        <w:ind w:left="786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В) Разделение определяется механизмом «совместной деятельности»</w:t>
      </w:r>
    </w:p>
    <w:p w:rsidR="002F3B50" w:rsidRPr="00BC2FEF" w:rsidRDefault="002F3B50" w:rsidP="005E13D4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При принятии решений в рамках СНГ основную роль играют:</w:t>
      </w:r>
    </w:p>
    <w:p w:rsidR="002F3B50" w:rsidRPr="00BC2FEF" w:rsidRDefault="002F3B50" w:rsidP="005E13D4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наднациональные органы;</w:t>
      </w:r>
    </w:p>
    <w:p w:rsidR="002F3B50" w:rsidRPr="00BC2FEF" w:rsidRDefault="002F3B50" w:rsidP="005E13D4">
      <w:pPr>
        <w:spacing w:after="0" w:line="240" w:lineRule="auto"/>
        <w:ind w:left="786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Б) Межправительственные органы;</w:t>
      </w:r>
    </w:p>
    <w:p w:rsidR="002F3B50" w:rsidRPr="00BC2FEF" w:rsidRDefault="002F3B50" w:rsidP="005E13D4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В) Оба варианта верны.</w:t>
      </w:r>
    </w:p>
    <w:p w:rsidR="002F3B50" w:rsidRPr="00BC2FEF" w:rsidRDefault="002F3B50" w:rsidP="005E13D4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Европейская «политика соседства» в странах СНГ предполагает:</w:t>
      </w:r>
    </w:p>
    <w:p w:rsidR="002F3B50" w:rsidRPr="00BC2FEF" w:rsidRDefault="002F3B50" w:rsidP="00FF243A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Группу «стран-соседей» в Восточной Европе;</w:t>
      </w:r>
    </w:p>
    <w:p w:rsidR="002F3B50" w:rsidRPr="00BC2FEF" w:rsidRDefault="002F3B50" w:rsidP="00FF243A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2 группы «стран-соседей»;</w:t>
      </w:r>
    </w:p>
    <w:p w:rsidR="002F3B50" w:rsidRPr="00BC2FEF" w:rsidRDefault="002F3B50" w:rsidP="00FF243A">
      <w:pPr>
        <w:spacing w:after="0" w:line="240" w:lineRule="auto"/>
        <w:ind w:left="786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В) 3 группы «стран-соседей».</w:t>
      </w:r>
    </w:p>
    <w:p w:rsidR="002F3B50" w:rsidRPr="00BC2FEF" w:rsidRDefault="002F3B50" w:rsidP="00FF243A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 Европейский союз входят:</w:t>
      </w:r>
    </w:p>
    <w:p w:rsidR="002F3B50" w:rsidRPr="00BC2FEF" w:rsidRDefault="002F3B50" w:rsidP="00FF243A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Германия, Норвегия, Польша;</w:t>
      </w:r>
    </w:p>
    <w:p w:rsidR="002F3B50" w:rsidRPr="00BC2FEF" w:rsidRDefault="002F3B50" w:rsidP="00FF243A">
      <w:pPr>
        <w:spacing w:after="0" w:line="240" w:lineRule="auto"/>
        <w:ind w:left="786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Б) Испания, Болгария, Латвия;</w:t>
      </w:r>
    </w:p>
    <w:p w:rsidR="002F3B50" w:rsidRPr="00BC2FEF" w:rsidRDefault="002F3B50" w:rsidP="00FF243A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В) Франция, Швейцария, Бельгия.</w:t>
      </w:r>
    </w:p>
    <w:p w:rsidR="002F3B50" w:rsidRPr="00BC2FEF" w:rsidRDefault="002F3B50" w:rsidP="00FF243A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FF243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lastRenderedPageBreak/>
        <w:t>Сколько государственных образований насчитывается на территории бывш</w:t>
      </w:r>
      <w:r w:rsidR="00BC2FEF">
        <w:rPr>
          <w:rFonts w:ascii="Times New Roman" w:hAnsi="Times New Roman" w:cs="Times New Roman"/>
          <w:sz w:val="24"/>
          <w:szCs w:val="24"/>
        </w:rPr>
        <w:t xml:space="preserve">его СССР (в </w:t>
      </w:r>
      <w:proofErr w:type="spellStart"/>
      <w:r w:rsidR="00BC2FE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C2FEF">
        <w:rPr>
          <w:rFonts w:ascii="Times New Roman" w:hAnsi="Times New Roman" w:cs="Times New Roman"/>
          <w:sz w:val="24"/>
          <w:szCs w:val="24"/>
        </w:rPr>
        <w:t xml:space="preserve">. не признанных </w:t>
      </w:r>
      <w:r w:rsidRPr="00BC2FEF">
        <w:rPr>
          <w:rFonts w:ascii="Times New Roman" w:hAnsi="Times New Roman" w:cs="Times New Roman"/>
          <w:sz w:val="24"/>
          <w:szCs w:val="24"/>
        </w:rPr>
        <w:t xml:space="preserve">или частично признанных): </w:t>
      </w:r>
    </w:p>
    <w:p w:rsidR="002F3B50" w:rsidRPr="00BC2FEF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15</w:t>
      </w:r>
    </w:p>
    <w:p w:rsidR="002F3B50" w:rsidRPr="00BC2FEF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17</w:t>
      </w:r>
    </w:p>
    <w:p w:rsidR="002F3B50" w:rsidRPr="00BC2FEF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В) более 20</w:t>
      </w:r>
    </w:p>
    <w:p w:rsidR="002F3B50" w:rsidRPr="00BC2FEF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FF243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 состав Содружества независимых государств входят:</w:t>
      </w:r>
    </w:p>
    <w:p w:rsidR="002F3B50" w:rsidRPr="00BC2FEF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9 государств</w:t>
      </w:r>
    </w:p>
    <w:p w:rsidR="002F3B50" w:rsidRPr="00BC2FEF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Б) 11 государств</w:t>
      </w:r>
    </w:p>
    <w:p w:rsidR="002F3B50" w:rsidRPr="00BC2FEF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В) 12 государств</w:t>
      </w:r>
    </w:p>
    <w:p w:rsidR="002F3B50" w:rsidRPr="00BC2FEF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FF243A">
      <w:pPr>
        <w:pStyle w:val="a3"/>
        <w:numPr>
          <w:ilvl w:val="0"/>
          <w:numId w:val="1"/>
        </w:numPr>
        <w:spacing w:before="0" w:beforeAutospacing="0" w:after="0" w:afterAutospacing="0"/>
      </w:pPr>
      <w:r w:rsidRPr="00BC2FEF">
        <w:t>Какое государство Содружества не имеет выхода к Каспийскому морю:</w:t>
      </w:r>
    </w:p>
    <w:p w:rsidR="002F3B50" w:rsidRPr="00BC2FEF" w:rsidRDefault="002F3B50" w:rsidP="00FF243A">
      <w:pPr>
        <w:pStyle w:val="a3"/>
        <w:spacing w:before="0" w:beforeAutospacing="0" w:after="0" w:afterAutospacing="0"/>
        <w:ind w:left="1077"/>
        <w:rPr>
          <w:bCs/>
        </w:rPr>
      </w:pPr>
      <w:r w:rsidRPr="00BC2FEF">
        <w:rPr>
          <w:bCs/>
        </w:rPr>
        <w:t>А) Узбекистан</w:t>
      </w:r>
    </w:p>
    <w:p w:rsidR="002F3B50" w:rsidRPr="00BC2FEF" w:rsidRDefault="002F3B50" w:rsidP="00FF243A">
      <w:pPr>
        <w:pStyle w:val="a3"/>
        <w:spacing w:before="0" w:beforeAutospacing="0" w:after="0" w:afterAutospacing="0"/>
        <w:ind w:left="1077"/>
      </w:pPr>
      <w:r w:rsidRPr="00BC2FEF">
        <w:t>Б) Казахстан</w:t>
      </w:r>
      <w:r w:rsidRPr="00BC2FEF">
        <w:br/>
        <w:t>В) Азербайджан</w:t>
      </w:r>
    </w:p>
    <w:p w:rsidR="002F3B50" w:rsidRPr="00BC2FEF" w:rsidRDefault="002F3B50" w:rsidP="00FF243A">
      <w:pPr>
        <w:pStyle w:val="a3"/>
        <w:spacing w:before="0" w:beforeAutospacing="0" w:after="0" w:afterAutospacing="0"/>
        <w:ind w:left="1077"/>
      </w:pPr>
      <w:r w:rsidRPr="00BC2FEF">
        <w:t xml:space="preserve"> </w:t>
      </w:r>
    </w:p>
    <w:p w:rsidR="002F3B50" w:rsidRPr="00BC2FEF" w:rsidRDefault="002F3B50" w:rsidP="00FF243A">
      <w:pPr>
        <w:numPr>
          <w:ilvl w:val="0"/>
          <w:numId w:val="1"/>
        </w:num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ГУАМ - это:</w:t>
      </w:r>
    </w:p>
    <w:p w:rsidR="002F3B50" w:rsidRPr="00BC2FEF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А) Грузия, Украина, Азербайджан, Молдова</w:t>
      </w:r>
    </w:p>
    <w:p w:rsidR="002F3B50" w:rsidRPr="00BC2FEF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Грузия, Узбекистан Азербайджан, Молдова</w:t>
      </w:r>
    </w:p>
    <w:p w:rsidR="002F3B50" w:rsidRPr="00BC2FEF" w:rsidRDefault="002F3B50" w:rsidP="00FF243A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В) Грузия, Украина, Армения, Молдова</w:t>
      </w:r>
    </w:p>
    <w:p w:rsidR="002F3B50" w:rsidRPr="00BC2FEF" w:rsidRDefault="002F3B50" w:rsidP="00FF243A">
      <w:pPr>
        <w:pStyle w:val="a3"/>
        <w:spacing w:before="0" w:beforeAutospacing="0" w:after="0" w:afterAutospacing="0"/>
        <w:ind w:left="786"/>
      </w:pPr>
    </w:p>
    <w:p w:rsidR="002F3B50" w:rsidRPr="00BC2FEF" w:rsidRDefault="002F3B50" w:rsidP="00FF243A">
      <w:pPr>
        <w:pStyle w:val="a3"/>
        <w:numPr>
          <w:ilvl w:val="0"/>
          <w:numId w:val="1"/>
        </w:numPr>
        <w:spacing w:before="0" w:beforeAutospacing="0" w:after="0" w:afterAutospacing="0"/>
      </w:pPr>
      <w:r w:rsidRPr="00BC2FEF">
        <w:t>Какие государства входят в состав ОДКБ:</w:t>
      </w:r>
    </w:p>
    <w:p w:rsidR="002F3B50" w:rsidRPr="00BC2FEF" w:rsidRDefault="002F3B50" w:rsidP="00FF243A">
      <w:pPr>
        <w:pStyle w:val="a3"/>
        <w:spacing w:before="0" w:beforeAutospacing="0" w:after="0" w:afterAutospacing="0"/>
        <w:ind w:left="1077"/>
        <w:rPr>
          <w:bCs/>
        </w:rPr>
      </w:pPr>
      <w:r w:rsidRPr="00BC2FEF">
        <w:rPr>
          <w:bCs/>
        </w:rPr>
        <w:t>А) Белоруссия, Казахстан, Таджикистан</w:t>
      </w:r>
    </w:p>
    <w:p w:rsidR="002F3B50" w:rsidRPr="00BC2FEF" w:rsidRDefault="002F3B50" w:rsidP="00FF243A">
      <w:pPr>
        <w:pStyle w:val="a3"/>
        <w:spacing w:before="0" w:beforeAutospacing="0" w:after="0" w:afterAutospacing="0"/>
        <w:ind w:left="1077"/>
      </w:pPr>
      <w:r w:rsidRPr="00BC2FEF">
        <w:t>Б) Белоруссия, Украина, Казахстан</w:t>
      </w:r>
    </w:p>
    <w:p w:rsidR="002F3B50" w:rsidRPr="00BC2FEF" w:rsidRDefault="002F3B50" w:rsidP="00FF243A">
      <w:pPr>
        <w:pStyle w:val="a3"/>
        <w:spacing w:before="0" w:beforeAutospacing="0" w:after="0" w:afterAutospacing="0"/>
        <w:ind w:left="1077"/>
      </w:pPr>
      <w:r w:rsidRPr="00BC2FEF">
        <w:t>В) Россия, Украина, Армения</w:t>
      </w:r>
    </w:p>
    <w:p w:rsidR="002F3B50" w:rsidRPr="00BC2FEF" w:rsidRDefault="002F3B50" w:rsidP="00FF243A">
      <w:pPr>
        <w:pStyle w:val="a3"/>
        <w:spacing w:before="0" w:beforeAutospacing="0" w:after="0" w:afterAutospacing="0"/>
        <w:ind w:left="1077"/>
      </w:pPr>
      <w:r w:rsidRPr="00BC2FEF">
        <w:t>Г) Армения, Узбекистан, Казахстан</w:t>
      </w:r>
    </w:p>
    <w:p w:rsidR="002F3B50" w:rsidRPr="00BC2FEF" w:rsidRDefault="002F3B50" w:rsidP="00FF243A">
      <w:pPr>
        <w:pStyle w:val="a3"/>
        <w:spacing w:before="0" w:beforeAutospacing="0" w:after="0" w:afterAutospacing="0"/>
        <w:ind w:left="1077"/>
      </w:pPr>
    </w:p>
    <w:p w:rsidR="002F3B50" w:rsidRPr="00BC2FEF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 состав России входит:</w:t>
      </w:r>
    </w:p>
    <w:p w:rsidR="002F3B50" w:rsidRPr="00BC2FEF" w:rsidRDefault="002F3B50" w:rsidP="00096782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 xml:space="preserve">      А) 89 регионов</w:t>
      </w:r>
    </w:p>
    <w:p w:rsidR="002F3B50" w:rsidRPr="00BC2FEF" w:rsidRDefault="002F3B50" w:rsidP="00096782">
      <w:pPr>
        <w:spacing w:after="0" w:line="240" w:lineRule="auto"/>
        <w:ind w:left="1069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Б) 85 регионов</w:t>
      </w:r>
    </w:p>
    <w:p w:rsidR="002F3B50" w:rsidRPr="00BC2FEF" w:rsidRDefault="002F3B50" w:rsidP="00096782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В) 83 региона</w:t>
      </w:r>
    </w:p>
    <w:p w:rsidR="002F3B50" w:rsidRPr="00BC2FEF" w:rsidRDefault="002F3B50" w:rsidP="00096782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Территория России разделяется на:</w:t>
      </w:r>
    </w:p>
    <w:p w:rsidR="002F3B50" w:rsidRPr="00BC2FEF" w:rsidRDefault="002F3B50" w:rsidP="00096782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7 Федеральных округов</w:t>
      </w:r>
    </w:p>
    <w:p w:rsidR="002F3B50" w:rsidRPr="00BC2FEF" w:rsidRDefault="002F3B50" w:rsidP="00096782">
      <w:pPr>
        <w:spacing w:after="0" w:line="240" w:lineRule="auto"/>
        <w:ind w:left="1069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Б) 8 Федеральных округов</w:t>
      </w:r>
    </w:p>
    <w:p w:rsidR="002F3B50" w:rsidRPr="00BC2FEF" w:rsidRDefault="002F3B50" w:rsidP="00096782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В) 9 Федеральных округов</w:t>
      </w:r>
    </w:p>
    <w:p w:rsidR="002F3B50" w:rsidRPr="00BC2FEF" w:rsidRDefault="002F3B50" w:rsidP="00096782">
      <w:pPr>
        <w:spacing w:after="0" w:line="240" w:lineRule="auto"/>
        <w:ind w:left="1069"/>
        <w:rPr>
          <w:rFonts w:ascii="Times New Roman" w:hAnsi="Times New Roman" w:cs="Times New Roman"/>
          <w:bCs/>
          <w:sz w:val="24"/>
          <w:szCs w:val="24"/>
        </w:rPr>
      </w:pPr>
    </w:p>
    <w:p w:rsidR="002F3B50" w:rsidRPr="00BC2FEF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Какой регион России является анклавом:</w:t>
      </w:r>
    </w:p>
    <w:p w:rsidR="002F3B50" w:rsidRPr="00BC2FEF" w:rsidRDefault="002F3B50" w:rsidP="00096782">
      <w:pPr>
        <w:spacing w:after="0" w:line="240" w:lineRule="auto"/>
        <w:ind w:left="1072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А) Калининградская обл.</w:t>
      </w:r>
    </w:p>
    <w:p w:rsidR="002F3B50" w:rsidRPr="00BC2FEF" w:rsidRDefault="002F3B50" w:rsidP="00096782">
      <w:pPr>
        <w:spacing w:after="0" w:line="240" w:lineRule="auto"/>
        <w:ind w:left="1072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 xml:space="preserve">Б) Сахалинская обл. </w:t>
      </w:r>
    </w:p>
    <w:p w:rsidR="002F3B50" w:rsidRPr="00BC2FEF" w:rsidRDefault="002F3B50" w:rsidP="00096782">
      <w:pPr>
        <w:spacing w:after="0" w:line="240" w:lineRule="auto"/>
        <w:ind w:left="1072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В) Республика Крым</w:t>
      </w:r>
    </w:p>
    <w:p w:rsidR="002F3B50" w:rsidRPr="00BC2FEF" w:rsidRDefault="002F3B50" w:rsidP="000967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 xml:space="preserve">Наиболее протяженная граница России с: </w:t>
      </w:r>
    </w:p>
    <w:p w:rsidR="002F3B50" w:rsidRPr="00BC2FEF" w:rsidRDefault="002F3B50" w:rsidP="00096782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 xml:space="preserve">     А) Китаем</w:t>
      </w:r>
      <w:r w:rsidRPr="00BC2FEF">
        <w:rPr>
          <w:rFonts w:ascii="Times New Roman" w:hAnsi="Times New Roman" w:cs="Times New Roman"/>
          <w:sz w:val="24"/>
          <w:szCs w:val="24"/>
        </w:rPr>
        <w:br/>
      </w:r>
      <w:r w:rsidRPr="00BC2FEF">
        <w:rPr>
          <w:rFonts w:ascii="Times New Roman" w:hAnsi="Times New Roman" w:cs="Times New Roman"/>
          <w:bCs/>
          <w:sz w:val="24"/>
          <w:szCs w:val="24"/>
        </w:rPr>
        <w:t xml:space="preserve">     Б) Казахстаном</w:t>
      </w:r>
      <w:r w:rsidRPr="00BC2FEF">
        <w:rPr>
          <w:rFonts w:ascii="Times New Roman" w:hAnsi="Times New Roman" w:cs="Times New Roman"/>
          <w:sz w:val="24"/>
          <w:szCs w:val="24"/>
        </w:rPr>
        <w:br/>
        <w:t xml:space="preserve">     В) Украиной</w:t>
      </w:r>
    </w:p>
    <w:p w:rsidR="002F3B50" w:rsidRPr="00BC2FEF" w:rsidRDefault="002F3B50" w:rsidP="00096782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 xml:space="preserve">     Г) Монголией</w:t>
      </w:r>
    </w:p>
    <w:p w:rsidR="002F3B50" w:rsidRPr="00BC2FEF" w:rsidRDefault="002F3B50" w:rsidP="00096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096782">
      <w:pPr>
        <w:numPr>
          <w:ilvl w:val="0"/>
          <w:numId w:val="1"/>
        </w:num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 Республике Казахстан насчитывается:</w:t>
      </w:r>
    </w:p>
    <w:p w:rsidR="002F3B50" w:rsidRPr="00BC2FEF" w:rsidRDefault="002F3B50" w:rsidP="00096782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4 экономических района</w:t>
      </w:r>
    </w:p>
    <w:p w:rsidR="002F3B50" w:rsidRPr="00BC2FEF" w:rsidRDefault="002F3B50" w:rsidP="00096782">
      <w:pPr>
        <w:spacing w:after="0" w:line="24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Б) 5 экономический районов</w:t>
      </w:r>
    </w:p>
    <w:p w:rsidR="002F3B50" w:rsidRPr="00BC2FEF" w:rsidRDefault="002F3B50" w:rsidP="00096782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В) 6 экономических районов</w:t>
      </w:r>
    </w:p>
    <w:p w:rsidR="002F3B50" w:rsidRPr="00BC2FEF" w:rsidRDefault="002F3B50" w:rsidP="00096782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096782">
      <w:pPr>
        <w:numPr>
          <w:ilvl w:val="0"/>
          <w:numId w:val="1"/>
        </w:num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lastRenderedPageBreak/>
        <w:t>В республике Беларусь насчитывается:</w:t>
      </w:r>
    </w:p>
    <w:p w:rsidR="002F3B50" w:rsidRPr="00BC2FEF" w:rsidRDefault="002F3B50" w:rsidP="00096782">
      <w:pPr>
        <w:spacing w:after="0" w:line="240" w:lineRule="auto"/>
        <w:ind w:left="1077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А) 1 экономический район</w:t>
      </w:r>
    </w:p>
    <w:p w:rsidR="002F3B50" w:rsidRPr="00BC2FEF" w:rsidRDefault="002F3B50" w:rsidP="00096782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2 экономических района</w:t>
      </w:r>
    </w:p>
    <w:p w:rsidR="002F3B50" w:rsidRPr="00BC2FEF" w:rsidRDefault="002F3B50" w:rsidP="00096782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В) 3 экономических района</w:t>
      </w:r>
    </w:p>
    <w:p w:rsidR="002F3B50" w:rsidRPr="00BC2FEF" w:rsidRDefault="002F3B50" w:rsidP="00096782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096782">
      <w:pPr>
        <w:pStyle w:val="a3"/>
        <w:numPr>
          <w:ilvl w:val="0"/>
          <w:numId w:val="1"/>
        </w:numPr>
        <w:spacing w:before="0" w:beforeAutospacing="0" w:after="0" w:afterAutospacing="0"/>
      </w:pPr>
      <w:r w:rsidRPr="00BC2FEF">
        <w:t>Какой показатель используется для характеристики транспортной доступности региона:</w:t>
      </w:r>
    </w:p>
    <w:p w:rsidR="002F3B50" w:rsidRPr="00BC2FEF" w:rsidRDefault="002F3B50" w:rsidP="00096782">
      <w:pPr>
        <w:pStyle w:val="a3"/>
        <w:spacing w:before="0" w:beforeAutospacing="0" w:after="0" w:afterAutospacing="0"/>
        <w:ind w:left="1077"/>
        <w:rPr>
          <w:bCs/>
        </w:rPr>
      </w:pPr>
      <w:r w:rsidRPr="00BC2FEF">
        <w:rPr>
          <w:bCs/>
        </w:rPr>
        <w:t>А) Густота дорожной сети</w:t>
      </w:r>
    </w:p>
    <w:p w:rsidR="002F3B50" w:rsidRPr="00BC2FEF" w:rsidRDefault="002F3B50" w:rsidP="00096782">
      <w:pPr>
        <w:pStyle w:val="a3"/>
        <w:spacing w:before="0" w:beforeAutospacing="0" w:after="0" w:afterAutospacing="0"/>
        <w:ind w:left="1077"/>
      </w:pPr>
      <w:r w:rsidRPr="00BC2FEF">
        <w:t>Б) Грузонапряженность железных дорог</w:t>
      </w:r>
    </w:p>
    <w:p w:rsidR="002F3B50" w:rsidRPr="00BC2FEF" w:rsidRDefault="002F3B50" w:rsidP="00096782">
      <w:pPr>
        <w:pStyle w:val="a3"/>
        <w:spacing w:before="0" w:beforeAutospacing="0" w:after="0" w:afterAutospacing="0"/>
        <w:ind w:left="1077"/>
      </w:pPr>
      <w:r w:rsidRPr="00BC2FEF">
        <w:t>В) Количе</w:t>
      </w:r>
      <w:r w:rsidR="00BC2FEF">
        <w:t xml:space="preserve">ство железнодорожных </w:t>
      </w:r>
      <w:r w:rsidRPr="00BC2FEF">
        <w:t>станций</w:t>
      </w:r>
    </w:p>
    <w:p w:rsidR="002F3B50" w:rsidRPr="00BC2FEF" w:rsidRDefault="002F3B50" w:rsidP="00096782">
      <w:pPr>
        <w:pStyle w:val="a3"/>
        <w:spacing w:before="0" w:beforeAutospacing="0" w:after="0" w:afterAutospacing="0"/>
        <w:ind w:left="1077"/>
      </w:pPr>
    </w:p>
    <w:p w:rsidR="002F3B50" w:rsidRPr="00BC2FEF" w:rsidRDefault="002F3B50" w:rsidP="00697EB6">
      <w:pPr>
        <w:pStyle w:val="a3"/>
        <w:numPr>
          <w:ilvl w:val="0"/>
          <w:numId w:val="1"/>
        </w:numPr>
        <w:spacing w:before="0" w:beforeAutospacing="0" w:after="0" w:afterAutospacing="0"/>
      </w:pPr>
      <w:r w:rsidRPr="00BC2FEF">
        <w:t>Международный транспортный коридор это:</w:t>
      </w:r>
    </w:p>
    <w:p w:rsidR="002F3B50" w:rsidRPr="00BC2FEF" w:rsidRDefault="002F3B50" w:rsidP="00697EB6">
      <w:pPr>
        <w:pStyle w:val="a3"/>
        <w:spacing w:before="0" w:beforeAutospacing="0" w:after="0" w:afterAutospacing="0"/>
        <w:ind w:left="1069"/>
      </w:pPr>
      <w:r w:rsidRPr="00BC2FEF">
        <w:t>А) Кратчайшее расстояние между крупными мегаполисами разных стран;</w:t>
      </w:r>
    </w:p>
    <w:p w:rsidR="002F3B50" w:rsidRPr="00BC2FEF" w:rsidRDefault="002F3B50" w:rsidP="00697EB6">
      <w:pPr>
        <w:pStyle w:val="a3"/>
        <w:spacing w:before="0" w:beforeAutospacing="0" w:after="0" w:afterAutospacing="0"/>
        <w:ind w:left="1069"/>
      </w:pPr>
      <w:r w:rsidRPr="00BC2FEF">
        <w:t xml:space="preserve">Б) Наиболее значимые и </w:t>
      </w:r>
      <w:proofErr w:type="spellStart"/>
      <w:r w:rsidRPr="00BC2FEF">
        <w:t>грузонапряженные</w:t>
      </w:r>
      <w:proofErr w:type="spellEnd"/>
      <w:r w:rsidRPr="00BC2FEF">
        <w:t xml:space="preserve"> направления транспортных коммуникаций;</w:t>
      </w:r>
    </w:p>
    <w:p w:rsidR="002F3B50" w:rsidRPr="00BC2FEF" w:rsidRDefault="002F3B50" w:rsidP="00697EB6">
      <w:pPr>
        <w:pStyle w:val="a3"/>
        <w:spacing w:before="0" w:beforeAutospacing="0" w:after="0" w:afterAutospacing="0"/>
        <w:ind w:left="1069"/>
        <w:rPr>
          <w:bCs/>
        </w:rPr>
      </w:pPr>
      <w:r w:rsidRPr="00BC2FEF">
        <w:rPr>
          <w:bCs/>
        </w:rPr>
        <w:t>В) Часть национальной или международной транспортной системы, которая обеспечивает значительные международные грузовые и пассажирские перевозки между отдельными географическими районами.</w:t>
      </w:r>
    </w:p>
    <w:p w:rsidR="002F3B50" w:rsidRPr="00BC2FEF" w:rsidRDefault="002F3B50" w:rsidP="00697EB6">
      <w:pPr>
        <w:pStyle w:val="a3"/>
        <w:spacing w:before="0" w:beforeAutospacing="0" w:after="0" w:afterAutospacing="0"/>
        <w:ind w:left="1069"/>
      </w:pPr>
    </w:p>
    <w:p w:rsidR="002F3B50" w:rsidRPr="00BC2FEF" w:rsidRDefault="002F3B50" w:rsidP="00697EB6">
      <w:pPr>
        <w:pStyle w:val="a3"/>
        <w:numPr>
          <w:ilvl w:val="0"/>
          <w:numId w:val="1"/>
        </w:numPr>
        <w:spacing w:before="0" w:beforeAutospacing="0" w:after="0" w:afterAutospacing="0"/>
      </w:pPr>
      <w:r w:rsidRPr="00BC2FEF">
        <w:t>Транспортный коридор включает:</w:t>
      </w:r>
    </w:p>
    <w:p w:rsidR="002F3B50" w:rsidRPr="00BC2FEF" w:rsidRDefault="002F3B50" w:rsidP="00697EB6">
      <w:pPr>
        <w:pStyle w:val="a3"/>
        <w:spacing w:before="0" w:beforeAutospacing="0" w:after="0" w:afterAutospacing="0"/>
        <w:ind w:left="1069"/>
      </w:pPr>
      <w:r w:rsidRPr="00BC2FEF">
        <w:t>А) Транспортную инфраструктуру;</w:t>
      </w:r>
    </w:p>
    <w:p w:rsidR="002F3B50" w:rsidRPr="00BC2FEF" w:rsidRDefault="002F3B50" w:rsidP="00697EB6">
      <w:pPr>
        <w:pStyle w:val="a3"/>
        <w:spacing w:before="0" w:beforeAutospacing="0" w:after="0" w:afterAutospacing="0"/>
        <w:ind w:left="1069"/>
      </w:pPr>
      <w:r w:rsidRPr="00BC2FEF">
        <w:t>Б) Подвижной состав и стационарные устройства;</w:t>
      </w:r>
    </w:p>
    <w:p w:rsidR="002F3B50" w:rsidRPr="00BC2FEF" w:rsidRDefault="002F3B50" w:rsidP="00697EB6">
      <w:pPr>
        <w:pStyle w:val="a3"/>
        <w:spacing w:before="0" w:beforeAutospacing="0" w:after="0" w:afterAutospacing="0"/>
        <w:ind w:left="1069"/>
      </w:pPr>
      <w:r w:rsidRPr="00BC2FEF">
        <w:t>В) Организационно-правовые условия осуществления перевозок;</w:t>
      </w:r>
    </w:p>
    <w:p w:rsidR="002F3B50" w:rsidRPr="00BC2FEF" w:rsidRDefault="002F3B50" w:rsidP="00697EB6">
      <w:pPr>
        <w:pStyle w:val="a3"/>
        <w:spacing w:before="0" w:beforeAutospacing="0" w:after="0" w:afterAutospacing="0"/>
        <w:ind w:left="1069"/>
        <w:rPr>
          <w:bCs/>
        </w:rPr>
      </w:pPr>
      <w:r w:rsidRPr="00BC2FEF">
        <w:rPr>
          <w:bCs/>
        </w:rPr>
        <w:t>Г) Все вышеперечисленное.</w:t>
      </w:r>
    </w:p>
    <w:p w:rsidR="002F3B50" w:rsidRPr="00BC2FEF" w:rsidRDefault="002F3B50" w:rsidP="0064005C">
      <w:pPr>
        <w:pStyle w:val="a3"/>
        <w:numPr>
          <w:ilvl w:val="0"/>
          <w:numId w:val="1"/>
        </w:numPr>
        <w:spacing w:before="0" w:beforeAutospacing="0" w:after="0" w:afterAutospacing="0"/>
      </w:pPr>
      <w:r w:rsidRPr="00BC2FEF">
        <w:t>Транспортный коридор № 9 это: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</w:pPr>
      <w:r w:rsidRPr="00BC2FEF">
        <w:t>А) Транспортный коридор «Балтика – Центр – Черное море»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</w:pPr>
      <w:r w:rsidRPr="00BC2FEF">
        <w:t>Б) Международный транспортный коридор «Север – Юг»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  <w:rPr>
          <w:bCs/>
        </w:rPr>
      </w:pPr>
      <w:r w:rsidRPr="00BC2FEF">
        <w:rPr>
          <w:bCs/>
        </w:rPr>
        <w:t>В) Элемент Панъевропейской системы международных транспортных коридоров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  <w:rPr>
          <w:bCs/>
        </w:rPr>
      </w:pPr>
    </w:p>
    <w:p w:rsidR="002F3B50" w:rsidRPr="00BC2FEF" w:rsidRDefault="002F3B50" w:rsidP="0064005C">
      <w:pPr>
        <w:pStyle w:val="a3"/>
        <w:numPr>
          <w:ilvl w:val="0"/>
          <w:numId w:val="1"/>
        </w:numPr>
        <w:spacing w:before="0" w:beforeAutospacing="0" w:after="0" w:afterAutospacing="0"/>
      </w:pPr>
      <w:r w:rsidRPr="00BC2FEF">
        <w:t>Инфраструктуру скольких стран включает в себя международный транспортный коридор № 9?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</w:pPr>
      <w:r w:rsidRPr="00BC2FEF">
        <w:t>А) 6;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</w:pPr>
      <w:r w:rsidRPr="00BC2FEF">
        <w:t>Б) 8;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  <w:rPr>
          <w:bCs/>
        </w:rPr>
      </w:pPr>
      <w:r w:rsidRPr="00BC2FEF">
        <w:rPr>
          <w:bCs/>
        </w:rPr>
        <w:t>В) 9;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</w:pPr>
      <w:r w:rsidRPr="00BC2FEF">
        <w:t xml:space="preserve">Г) 10. 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</w:pPr>
    </w:p>
    <w:p w:rsidR="002F3B50" w:rsidRPr="00BC2FEF" w:rsidRDefault="002F3B50" w:rsidP="0064005C">
      <w:pPr>
        <w:pStyle w:val="a3"/>
        <w:numPr>
          <w:ilvl w:val="0"/>
          <w:numId w:val="1"/>
        </w:numPr>
        <w:spacing w:before="0" w:beforeAutospacing="0" w:after="0" w:afterAutospacing="0"/>
      </w:pPr>
      <w:r w:rsidRPr="00BC2FEF">
        <w:t>С целью снизить зависимость от портов прибалтийских государств и Финляндии, начали развивать порты на маршруте МТК № 9 и «Север – Юг». Найдите несоответствие: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  <w:rPr>
          <w:bCs/>
        </w:rPr>
      </w:pPr>
      <w:r w:rsidRPr="00BC2FEF">
        <w:rPr>
          <w:bCs/>
        </w:rPr>
        <w:t>А) Ванино;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</w:pPr>
      <w:r w:rsidRPr="00BC2FEF">
        <w:t>Б) Выборг;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</w:pPr>
      <w:r w:rsidRPr="00BC2FEF">
        <w:t>В) Высоцк;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</w:pPr>
      <w:r w:rsidRPr="00BC2FEF">
        <w:t xml:space="preserve">Г) Усть-Луга. 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</w:pPr>
    </w:p>
    <w:p w:rsidR="002F3B50" w:rsidRPr="00BC2FEF" w:rsidRDefault="002F3B50" w:rsidP="0064005C">
      <w:pPr>
        <w:pStyle w:val="a3"/>
        <w:numPr>
          <w:ilvl w:val="0"/>
          <w:numId w:val="1"/>
        </w:numPr>
        <w:spacing w:before="0" w:beforeAutospacing="0" w:after="0" w:afterAutospacing="0"/>
      </w:pPr>
      <w:r w:rsidRPr="00BC2FEF">
        <w:t>МТК «Север – Юг» проходит через российские порты на Каспии. Выберите их из нижеперечисленных: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</w:pPr>
      <w:r w:rsidRPr="00BC2FEF">
        <w:t>А) Гурьев, Дербент, Форт-Шевченко;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</w:pPr>
      <w:r w:rsidRPr="00BC2FEF">
        <w:t>Б) Дербент, Махачкала, Красноводск;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  <w:rPr>
          <w:bCs/>
        </w:rPr>
      </w:pPr>
      <w:r w:rsidRPr="00BC2FEF">
        <w:rPr>
          <w:bCs/>
        </w:rPr>
        <w:t>В) Астрахань, Махачкала, Оля.</w:t>
      </w:r>
    </w:p>
    <w:p w:rsidR="002F3B50" w:rsidRPr="00BC2FEF" w:rsidRDefault="002F3B50" w:rsidP="0064005C">
      <w:pPr>
        <w:pStyle w:val="a3"/>
        <w:spacing w:before="0" w:beforeAutospacing="0" w:after="0" w:afterAutospacing="0"/>
        <w:ind w:left="927"/>
      </w:pPr>
    </w:p>
    <w:p w:rsidR="002F3B50" w:rsidRPr="00BC2FEF" w:rsidRDefault="002F3B50" w:rsidP="00B76F4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lastRenderedPageBreak/>
        <w:t>На каком острове было принято решение о создание общеевропейской системы транспортных коридоров:</w:t>
      </w:r>
    </w:p>
    <w:p w:rsidR="002F3B50" w:rsidRPr="00BC2FEF" w:rsidRDefault="002F3B50" w:rsidP="00B76F4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на Кипре;</w:t>
      </w:r>
    </w:p>
    <w:p w:rsidR="002F3B50" w:rsidRPr="00BC2FEF" w:rsidRDefault="002F3B50" w:rsidP="00B76F4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на Мальте;</w:t>
      </w:r>
    </w:p>
    <w:p w:rsidR="002F3B50" w:rsidRDefault="002F3B50" w:rsidP="00B76F4B">
      <w:pPr>
        <w:pStyle w:val="a4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В) на Крите.</w:t>
      </w:r>
    </w:p>
    <w:p w:rsidR="00BC2FEF" w:rsidRPr="00BC2FEF" w:rsidRDefault="00BC2FEF" w:rsidP="00B76F4B">
      <w:pPr>
        <w:pStyle w:val="a4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F3B50" w:rsidRPr="00BC2FEF" w:rsidRDefault="002F3B50" w:rsidP="0091565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Сколько панъевропейских международных транспортных коридоров проходит по территории России?</w:t>
      </w:r>
    </w:p>
    <w:p w:rsidR="002F3B50" w:rsidRPr="00BC2FEF" w:rsidRDefault="002F3B50" w:rsidP="0091565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0;</w:t>
      </w:r>
    </w:p>
    <w:p w:rsidR="002F3B50" w:rsidRPr="00BC2FEF" w:rsidRDefault="002F3B50" w:rsidP="0091565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1;</w:t>
      </w:r>
    </w:p>
    <w:p w:rsidR="002F3B50" w:rsidRPr="00BC2FEF" w:rsidRDefault="002F3B50" w:rsidP="0091565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В) 2;</w:t>
      </w:r>
    </w:p>
    <w:p w:rsidR="002F3B50" w:rsidRDefault="002F3B50" w:rsidP="00915656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Г) 3.</w:t>
      </w:r>
    </w:p>
    <w:p w:rsidR="00BC2FEF" w:rsidRPr="00BC2FEF" w:rsidRDefault="00BC2FEF" w:rsidP="00915656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1-я Панъевропейская конференция министров транспорта, на которой был поставлен вопрос об образовании транспортных коридоров состоялась в: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А) в 1991 г. в Праге;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в 1992 г. в Эдинбурге;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В) в 1994 г. на о. Крит.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Международная конференция по вопросам транспорта, на которой было принято решение расширить систему европейских транспортных коридоров на всю Евразию состоялась: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А) в 1998 г. в Санкт-Петербурге;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в 1999 г. в Ташкенте;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 xml:space="preserve">В) в 2001 г. в Иркутске. 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 цели создания Международных транспортных коридоров входит: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Организация трансграничной беспошлинной торговли;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Б) Оптимизация транспортного процесса с целью повышения качества перевозок и снижения транспортных издержек;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В) Создание экстерриториальных транспортных систем.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 xml:space="preserve"> Необходимо ли при создании МТК заключать международный договор между странами участниками: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Нет, необязательно, достаточно двух- и многосторонних договоров между национальными перевозчиками и компаниями участниками;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Это крайне желательно, т.к. законодательная база в разных странах может значительно различаться;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 xml:space="preserve">В) Создание МТК начинается с заключения договора между всеми странами, через который пройдет его маршрут. 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Учитывается ли при создании МТК экологический фактор: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Нет, э</w:t>
      </w:r>
      <w:r w:rsidR="00BC2FEF">
        <w:rPr>
          <w:rFonts w:ascii="Times New Roman" w:hAnsi="Times New Roman" w:cs="Times New Roman"/>
          <w:sz w:val="24"/>
          <w:szCs w:val="24"/>
        </w:rPr>
        <w:t xml:space="preserve">кологические проблемы </w:t>
      </w:r>
      <w:r w:rsidRPr="00BC2FEF">
        <w:rPr>
          <w:rFonts w:ascii="Times New Roman" w:hAnsi="Times New Roman" w:cs="Times New Roman"/>
          <w:sz w:val="24"/>
          <w:szCs w:val="24"/>
        </w:rPr>
        <w:t>выходит за рамки задач МТК;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Да, учитывается, т.к. транспорт явл</w:t>
      </w:r>
      <w:r w:rsidR="00BC2FEF">
        <w:rPr>
          <w:rFonts w:ascii="Times New Roman" w:hAnsi="Times New Roman" w:cs="Times New Roman"/>
          <w:sz w:val="24"/>
          <w:szCs w:val="24"/>
        </w:rPr>
        <w:t>яется одним из источников загря</w:t>
      </w:r>
      <w:r w:rsidRPr="00BC2FEF">
        <w:rPr>
          <w:rFonts w:ascii="Times New Roman" w:hAnsi="Times New Roman" w:cs="Times New Roman"/>
          <w:sz w:val="24"/>
          <w:szCs w:val="24"/>
        </w:rPr>
        <w:t>знения окружающей среды;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 xml:space="preserve">В) Снижение воздействия транспортных средств и инфраструктуры на окружающую среду – одна из ключевых задач создания МТК. 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 xml:space="preserve">Какие страны из нижеперечисленных не входят в пространство </w:t>
      </w:r>
      <w:r w:rsidRPr="00BC2FEF">
        <w:rPr>
          <w:rFonts w:ascii="Times New Roman" w:hAnsi="Times New Roman" w:cs="Times New Roman"/>
          <w:bCs/>
          <w:sz w:val="24"/>
          <w:szCs w:val="24"/>
        </w:rPr>
        <w:t>«1520»: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Финляндия;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Б) Польша;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В) Латвия.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Наиболее распространенная в мире ширина железнодорожной колеи: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1067 мм;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А) 1435 мм;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1520 мм;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В) 1676 мм.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 каких страны Европейского союза ширина колеи отличается от общепринятой:</w:t>
      </w:r>
    </w:p>
    <w:p w:rsidR="002F3B50" w:rsidRPr="00BC2FEF" w:rsidRDefault="00BC2FEF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Великобритании, </w:t>
      </w:r>
      <w:r w:rsidR="002F3B50" w:rsidRPr="00BC2FEF">
        <w:rPr>
          <w:rFonts w:ascii="Times New Roman" w:hAnsi="Times New Roman" w:cs="Times New Roman"/>
          <w:sz w:val="24"/>
          <w:szCs w:val="24"/>
        </w:rPr>
        <w:t>Испании, Греции;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Б) Финляндии, Испании, Ирландии;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 xml:space="preserve">В) Финляндии, Португалии, Греции. 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 настоящее время система Панъевропейских МТК объединяет: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6 МТК;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9 МТК;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 xml:space="preserve">В) 10 МТК. 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 xml:space="preserve"> По какой европейской реке проходит маршрут Панъевропейского транспортного коридора № 7: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по Рейну;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по Сене;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 xml:space="preserve">В) по Дунаю. 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Зона тяготения МТК это: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Совокупность населенных пунктов, через которые проходит данный МТК;</w:t>
      </w:r>
    </w:p>
    <w:p w:rsidR="002F3B50" w:rsidRPr="00BC2FEF" w:rsidRDefault="00BC2FEF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2F3B50" w:rsidRPr="00BC2FEF">
        <w:rPr>
          <w:rFonts w:ascii="Times New Roman" w:hAnsi="Times New Roman" w:cs="Times New Roman"/>
          <w:sz w:val="24"/>
          <w:szCs w:val="24"/>
        </w:rPr>
        <w:t xml:space="preserve">Совокупность объектов инфраструктуры, в </w:t>
      </w:r>
      <w:proofErr w:type="spellStart"/>
      <w:r w:rsidR="002F3B50" w:rsidRPr="00BC2FE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F3B50" w:rsidRPr="00BC2FEF">
        <w:rPr>
          <w:rFonts w:ascii="Times New Roman" w:hAnsi="Times New Roman" w:cs="Times New Roman"/>
          <w:sz w:val="24"/>
          <w:szCs w:val="24"/>
        </w:rPr>
        <w:t>. вспомогательных, через которые проходит данный МТК;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 xml:space="preserve">В) Совокупность территорий, политико-административных субъектов, транспортное сообщение которых осуществляется с использованием инфраструктуры данного МТК. 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Содействую ли МТК развитию международного туризма и культурных связей: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Да, содействует косвенным образом, т.к. не является одной из целей создания системы МТК;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Нет, не содействует, т.к. система МТК предназначена для грузовых перевозок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В) Это является одной из целей создания МТК, которая пока достигнута не в полной мере.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Соглашение о создании МТК «Север – Юг» было подписано в: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1999 г. в Ташкенте;</w:t>
      </w:r>
    </w:p>
    <w:p w:rsidR="002F3B50" w:rsidRPr="00BC2FEF" w:rsidRDefault="00BC2FEF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2F3B50" w:rsidRPr="00BC2FEF">
        <w:rPr>
          <w:rFonts w:ascii="Times New Roman" w:hAnsi="Times New Roman" w:cs="Times New Roman"/>
          <w:bCs/>
          <w:sz w:val="24"/>
          <w:szCs w:val="24"/>
        </w:rPr>
        <w:t>2000 г. в Санкт-Петербурге;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В) в 2001 г. в Баку.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Общая протяженность МТК «Север – Юг» составляет: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5 тыс. км;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Б) 7 тыс. км;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В) 9 тыс. км.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Изначально, МТК «Север – Юг» был создан тремя странами: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Россия, Иран, Азербайджан;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Россия, Казахстан, Армения;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 xml:space="preserve">В) Россия, Иран, Индия. 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Китай заинтересован в развитии трансконтинентальных МТК по целому ряду причин. Найдите несоответствие:</w:t>
      </w:r>
    </w:p>
    <w:p w:rsidR="002F3B50" w:rsidRPr="00BC2FEF" w:rsidRDefault="00BC2FEF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2F3B50" w:rsidRPr="00BC2FEF">
        <w:rPr>
          <w:rFonts w:ascii="Times New Roman" w:hAnsi="Times New Roman" w:cs="Times New Roman"/>
          <w:sz w:val="24"/>
          <w:szCs w:val="24"/>
        </w:rPr>
        <w:t>МТК повышают скорость доставки китайских товаров в Европу по сравнению с морским транспортом;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Б) МТК обеспечивают большие объемы грузов по сравнению с морским транспортом;</w:t>
      </w:r>
    </w:p>
    <w:p w:rsidR="002F3B50" w:rsidRPr="00BC2FEF" w:rsidRDefault="00BC2FEF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МТК </w:t>
      </w:r>
      <w:r w:rsidR="002F3B50" w:rsidRPr="00BC2FEF">
        <w:rPr>
          <w:rFonts w:ascii="Times New Roman" w:hAnsi="Times New Roman" w:cs="Times New Roman"/>
          <w:sz w:val="24"/>
          <w:szCs w:val="24"/>
        </w:rPr>
        <w:t>способствуют развитию депрессивных регионов северо-западного Китая (</w:t>
      </w:r>
      <w:proofErr w:type="spellStart"/>
      <w:r w:rsidR="002F3B50" w:rsidRPr="00BC2FEF">
        <w:rPr>
          <w:rFonts w:ascii="Times New Roman" w:hAnsi="Times New Roman" w:cs="Times New Roman"/>
          <w:sz w:val="24"/>
          <w:szCs w:val="24"/>
        </w:rPr>
        <w:t>Синьзянь</w:t>
      </w:r>
      <w:proofErr w:type="spellEnd"/>
      <w:r w:rsidR="002F3B50" w:rsidRPr="00BC2FEF">
        <w:rPr>
          <w:rFonts w:ascii="Times New Roman" w:hAnsi="Times New Roman" w:cs="Times New Roman"/>
          <w:sz w:val="24"/>
          <w:szCs w:val="24"/>
        </w:rPr>
        <w:t>-Уйгурский и др.).</w:t>
      </w:r>
    </w:p>
    <w:p w:rsidR="002F3B50" w:rsidRPr="00BC2FEF" w:rsidRDefault="002F3B50" w:rsidP="00B76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Сколько контейнеров в среднем за год перевозится в направлении Европа – Азия: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6-7 млн.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 xml:space="preserve">Б) </w:t>
      </w:r>
      <w:proofErr w:type="spellStart"/>
      <w:r w:rsidRPr="00BC2FEF">
        <w:rPr>
          <w:rFonts w:ascii="Times New Roman" w:hAnsi="Times New Roman" w:cs="Times New Roman"/>
          <w:bCs/>
          <w:sz w:val="24"/>
          <w:szCs w:val="24"/>
        </w:rPr>
        <w:t>ок</w:t>
      </w:r>
      <w:proofErr w:type="spellEnd"/>
      <w:r w:rsidRPr="00BC2FEF">
        <w:rPr>
          <w:rFonts w:ascii="Times New Roman" w:hAnsi="Times New Roman" w:cs="Times New Roman"/>
          <w:bCs/>
          <w:sz w:val="24"/>
          <w:szCs w:val="24"/>
        </w:rPr>
        <w:t>. 10 млн.</w:t>
      </w:r>
    </w:p>
    <w:p w:rsidR="002F3B50" w:rsidRPr="00BC2FEF" w:rsidRDefault="00BC2FEF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F3B50" w:rsidRPr="00BC2FEF">
        <w:rPr>
          <w:rFonts w:ascii="Times New Roman" w:hAnsi="Times New Roman" w:cs="Times New Roman"/>
          <w:sz w:val="24"/>
          <w:szCs w:val="24"/>
        </w:rPr>
        <w:t>&gt;</w:t>
      </w:r>
      <w:proofErr w:type="gramEnd"/>
      <w:r w:rsidR="002F3B50" w:rsidRPr="00BC2FEF">
        <w:rPr>
          <w:rFonts w:ascii="Times New Roman" w:hAnsi="Times New Roman" w:cs="Times New Roman"/>
          <w:sz w:val="24"/>
          <w:szCs w:val="24"/>
        </w:rPr>
        <w:t xml:space="preserve"> 15 млн. 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С какой периодичностью должны отправляться контрейлерные поезда на участке Москва – Хельсинки, чтобы данный сервис был выгодным: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Не реже 1 раза в неделю;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Через день;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В) Ежедневно.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bCs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Согласно «Основных направлений разви</w:t>
      </w:r>
      <w:r w:rsidR="00BC2FEF">
        <w:rPr>
          <w:rFonts w:ascii="Times New Roman" w:hAnsi="Times New Roman" w:cs="Times New Roman"/>
          <w:sz w:val="24"/>
          <w:szCs w:val="24"/>
        </w:rPr>
        <w:t>тия железнодорожного транспорта</w:t>
      </w:r>
      <w:r w:rsidRPr="00BC2FEF">
        <w:rPr>
          <w:rFonts w:ascii="Times New Roman" w:hAnsi="Times New Roman" w:cs="Times New Roman"/>
          <w:sz w:val="24"/>
          <w:szCs w:val="24"/>
        </w:rPr>
        <w:t xml:space="preserve"> </w:t>
      </w:r>
      <w:r w:rsidR="00BC2FEF">
        <w:rPr>
          <w:rFonts w:ascii="Times New Roman" w:hAnsi="Times New Roman" w:cs="Times New Roman"/>
          <w:sz w:val="24"/>
          <w:szCs w:val="24"/>
        </w:rPr>
        <w:t>Р</w:t>
      </w:r>
      <w:r w:rsidRPr="00BC2FEF">
        <w:rPr>
          <w:rFonts w:ascii="Times New Roman" w:hAnsi="Times New Roman" w:cs="Times New Roman"/>
          <w:sz w:val="24"/>
          <w:szCs w:val="24"/>
        </w:rPr>
        <w:t xml:space="preserve">оссийской Федерации до 2030 г.», крайней северо-восточной </w:t>
      </w:r>
      <w:proofErr w:type="spellStart"/>
      <w:r w:rsidRPr="00BC2FEF">
        <w:rPr>
          <w:rFonts w:ascii="Times New Roman" w:hAnsi="Times New Roman" w:cs="Times New Roman"/>
          <w:sz w:val="24"/>
          <w:szCs w:val="24"/>
        </w:rPr>
        <w:t>ж.д</w:t>
      </w:r>
      <w:proofErr w:type="spellEnd"/>
      <w:r w:rsidRPr="00BC2FEF">
        <w:rPr>
          <w:rFonts w:ascii="Times New Roman" w:hAnsi="Times New Roman" w:cs="Times New Roman"/>
          <w:sz w:val="24"/>
          <w:szCs w:val="24"/>
        </w:rPr>
        <w:t>. станцией должен стать: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Магадан;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Анадырь;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 xml:space="preserve">В) </w:t>
      </w:r>
      <w:r w:rsidRPr="00BC2FEF">
        <w:rPr>
          <w:rFonts w:ascii="Times New Roman" w:hAnsi="Times New Roman" w:cs="Times New Roman"/>
          <w:bCs/>
          <w:sz w:val="24"/>
          <w:szCs w:val="24"/>
        </w:rPr>
        <w:t>Уэлен.</w:t>
      </w:r>
      <w:r w:rsidRPr="00BC2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На какие железнодорожные линии опирается инфраструктура Международных транспортных коридоров: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Скоростные;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Б) Стратегические;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BC2FEF">
        <w:rPr>
          <w:rFonts w:ascii="Times New Roman" w:hAnsi="Times New Roman" w:cs="Times New Roman"/>
          <w:bCs/>
          <w:sz w:val="24"/>
          <w:szCs w:val="24"/>
        </w:rPr>
        <w:t>Грузообразующие</w:t>
      </w:r>
      <w:proofErr w:type="spellEnd"/>
      <w:r w:rsidRPr="00BC2FEF">
        <w:rPr>
          <w:rFonts w:ascii="Times New Roman" w:hAnsi="Times New Roman" w:cs="Times New Roman"/>
          <w:bCs/>
          <w:sz w:val="24"/>
          <w:szCs w:val="24"/>
        </w:rPr>
        <w:t>;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Г) Социально значимые.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Система Экспресс-3 охватывает:</w:t>
      </w:r>
    </w:p>
    <w:p w:rsidR="002F3B50" w:rsidRPr="00BC2FEF" w:rsidRDefault="00BC2FEF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2F3B50" w:rsidRPr="00BC2FEF">
        <w:rPr>
          <w:rFonts w:ascii="Times New Roman" w:hAnsi="Times New Roman" w:cs="Times New Roman"/>
          <w:sz w:val="24"/>
          <w:szCs w:val="24"/>
        </w:rPr>
        <w:t>15 государств;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12 государств;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В) 11 государств.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Cs w:val="24"/>
        </w:rPr>
      </w:pPr>
    </w:p>
    <w:p w:rsidR="002F3B50" w:rsidRPr="00BC2FEF" w:rsidRDefault="002F3B50" w:rsidP="00B76F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Системой Экспресс-3 не охвачены: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А) Государства Балтии;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BC2FEF">
        <w:rPr>
          <w:rFonts w:ascii="Times New Roman" w:hAnsi="Times New Roman" w:cs="Times New Roman"/>
          <w:sz w:val="24"/>
          <w:szCs w:val="24"/>
        </w:rPr>
        <w:t>Б) Большинство государств Средней Азии;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bCs/>
          <w:sz w:val="24"/>
          <w:szCs w:val="24"/>
        </w:rPr>
      </w:pPr>
      <w:r w:rsidRPr="00BC2FEF">
        <w:rPr>
          <w:rFonts w:ascii="Times New Roman" w:hAnsi="Times New Roman" w:cs="Times New Roman"/>
          <w:bCs/>
          <w:sz w:val="24"/>
          <w:szCs w:val="24"/>
        </w:rPr>
        <w:t>В) Государства Закавказья.</w:t>
      </w:r>
    </w:p>
    <w:p w:rsidR="002F3B50" w:rsidRPr="00BC2FEF" w:rsidRDefault="002F3B50" w:rsidP="00B76F4B">
      <w:pPr>
        <w:pStyle w:val="a4"/>
        <w:spacing w:after="0" w:line="240" w:lineRule="auto"/>
        <w:ind w:left="786"/>
        <w:rPr>
          <w:rFonts w:ascii="Times New Roman" w:hAnsi="Times New Roman" w:cs="Times New Roman"/>
          <w:bCs/>
          <w:szCs w:val="24"/>
        </w:rPr>
      </w:pPr>
    </w:p>
    <w:p w:rsidR="002F3B50" w:rsidRPr="00BC2FEF" w:rsidRDefault="002F3B50" w:rsidP="00B76F4B">
      <w:pPr>
        <w:pStyle w:val="a3"/>
        <w:numPr>
          <w:ilvl w:val="0"/>
          <w:numId w:val="1"/>
        </w:numPr>
        <w:spacing w:before="0" w:beforeAutospacing="0" w:after="0" w:afterAutospacing="0"/>
      </w:pPr>
      <w:r w:rsidRPr="00BC2FEF">
        <w:t>На каких пограничных станциях на границе ЕС и СНГ не происходит смены колесных пар:</w:t>
      </w:r>
    </w:p>
    <w:p w:rsidR="002F3B50" w:rsidRPr="00BC2FEF" w:rsidRDefault="00BC2FEF" w:rsidP="00B76F4B">
      <w:pPr>
        <w:pStyle w:val="a3"/>
        <w:spacing w:before="0" w:beforeAutospacing="0" w:after="0" w:afterAutospacing="0"/>
        <w:ind w:left="786"/>
      </w:pPr>
      <w:r>
        <w:t xml:space="preserve">А) </w:t>
      </w:r>
      <w:r w:rsidR="002F3B50" w:rsidRPr="00BC2FEF">
        <w:t>Брест;</w:t>
      </w:r>
    </w:p>
    <w:p w:rsidR="002F3B50" w:rsidRPr="00BC2FEF" w:rsidRDefault="002F3B50" w:rsidP="00B76F4B">
      <w:pPr>
        <w:pStyle w:val="a3"/>
        <w:spacing w:before="0" w:beforeAutospacing="0" w:after="0" w:afterAutospacing="0"/>
        <w:ind w:left="786"/>
      </w:pPr>
      <w:r w:rsidRPr="00BC2FEF">
        <w:t>Б) Чоп;</w:t>
      </w:r>
    </w:p>
    <w:p w:rsidR="002F3B50" w:rsidRPr="00BC2FEF" w:rsidRDefault="002F3B50" w:rsidP="00B76F4B">
      <w:pPr>
        <w:pStyle w:val="a3"/>
        <w:spacing w:before="0" w:beforeAutospacing="0" w:after="0" w:afterAutospacing="0"/>
        <w:ind w:left="786"/>
        <w:rPr>
          <w:bCs/>
        </w:rPr>
      </w:pPr>
      <w:r w:rsidRPr="00BC2FEF">
        <w:rPr>
          <w:bCs/>
        </w:rPr>
        <w:t xml:space="preserve">В) </w:t>
      </w:r>
      <w:proofErr w:type="spellStart"/>
      <w:r w:rsidRPr="00BC2FEF">
        <w:rPr>
          <w:bCs/>
        </w:rPr>
        <w:t>Бусловская</w:t>
      </w:r>
      <w:proofErr w:type="spellEnd"/>
      <w:r w:rsidRPr="00BC2FEF">
        <w:rPr>
          <w:bCs/>
        </w:rPr>
        <w:t>;</w:t>
      </w:r>
    </w:p>
    <w:p w:rsidR="002F3B50" w:rsidRPr="00BC2FEF" w:rsidRDefault="002F3B50" w:rsidP="00B76F4B">
      <w:pPr>
        <w:pStyle w:val="a3"/>
        <w:spacing w:before="0" w:beforeAutospacing="0" w:after="0" w:afterAutospacing="0"/>
        <w:ind w:left="786"/>
      </w:pPr>
      <w:r w:rsidRPr="00BC2FEF">
        <w:t>Г) Вадул-Сирет.</w:t>
      </w:r>
    </w:p>
    <w:p w:rsidR="00BC2FEF" w:rsidRDefault="0024113B" w:rsidP="00BC2FEF">
      <w:pPr>
        <w:pStyle w:val="a3"/>
        <w:spacing w:before="0" w:beforeAutospacing="0" w:after="0" w:afterAutospacing="0"/>
        <w:ind w:left="786"/>
        <w:jc w:val="center"/>
        <w:rPr>
          <w:b/>
          <w:sz w:val="28"/>
          <w:szCs w:val="28"/>
        </w:rPr>
      </w:pPr>
      <w:r w:rsidRPr="00BC2FEF">
        <w:br w:type="page"/>
      </w:r>
      <w:r w:rsidR="00BC2FEF" w:rsidRPr="00270E9F">
        <w:rPr>
          <w:b/>
          <w:sz w:val="28"/>
          <w:szCs w:val="28"/>
        </w:rPr>
        <w:lastRenderedPageBreak/>
        <w:t>Примерные оценочные материалы, применяемые при проведении промежуточной аттестации по дисциплине (модулю)</w:t>
      </w:r>
    </w:p>
    <w:p w:rsidR="00BC2FEF" w:rsidRDefault="00BC2FEF" w:rsidP="00BC2FEF">
      <w:pPr>
        <w:pStyle w:val="a3"/>
        <w:spacing w:before="0" w:beforeAutospacing="0" w:after="0" w:afterAutospacing="0"/>
        <w:ind w:left="786"/>
        <w:jc w:val="center"/>
        <w:rPr>
          <w:b/>
          <w:sz w:val="28"/>
          <w:szCs w:val="28"/>
        </w:rPr>
      </w:pPr>
    </w:p>
    <w:p w:rsidR="00BC2FEF" w:rsidRPr="00BC2FEF" w:rsidRDefault="00BC2FEF" w:rsidP="00BC2FE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2FEF">
        <w:rPr>
          <w:rFonts w:ascii="Times New Roman" w:hAnsi="Times New Roman" w:cs="Times New Roman"/>
          <w:bCs/>
          <w:sz w:val="28"/>
          <w:szCs w:val="28"/>
        </w:rPr>
        <w:t>«</w:t>
      </w:r>
      <w:r w:rsidRPr="00BC2FEF">
        <w:rPr>
          <w:rFonts w:ascii="Times New Roman" w:hAnsi="Times New Roman" w:cs="Times New Roman"/>
          <w:b/>
          <w:bCs/>
          <w:sz w:val="28"/>
          <w:szCs w:val="28"/>
        </w:rPr>
        <w:t>Внешняя политика стран Постсоветского Востока и транспортно-логистические коммуникации</w:t>
      </w:r>
      <w:r w:rsidRPr="00BC2FEF">
        <w:rPr>
          <w:rFonts w:ascii="Times New Roman" w:hAnsi="Times New Roman" w:cs="Times New Roman"/>
          <w:bCs/>
          <w:sz w:val="28"/>
          <w:szCs w:val="28"/>
        </w:rPr>
        <w:t>»</w:t>
      </w:r>
    </w:p>
    <w:p w:rsidR="00BC2FEF" w:rsidRDefault="00BC2FEF" w:rsidP="00BC2FEF">
      <w:pPr>
        <w:pStyle w:val="a3"/>
        <w:spacing w:before="0" w:beforeAutospacing="0" w:after="0" w:afterAutospacing="0"/>
        <w:ind w:left="786"/>
        <w:jc w:val="center"/>
        <w:rPr>
          <w:b/>
          <w:sz w:val="28"/>
          <w:szCs w:val="28"/>
        </w:rPr>
      </w:pPr>
    </w:p>
    <w:p w:rsidR="00BC2FEF" w:rsidRPr="00270E9F" w:rsidRDefault="00BC2FEF" w:rsidP="00BC2FEF">
      <w:pPr>
        <w:spacing w:after="0" w:line="240" w:lineRule="auto"/>
        <w:ind w:left="915"/>
        <w:jc w:val="center"/>
        <w:rPr>
          <w:rFonts w:ascii="Times New Roman" w:hAnsi="Times New Roman"/>
          <w:sz w:val="28"/>
          <w:szCs w:val="28"/>
        </w:rPr>
      </w:pPr>
      <w:r w:rsidRPr="00270E9F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BC2FEF" w:rsidRPr="00270E9F" w:rsidRDefault="00BC2FEF" w:rsidP="00BC2FEF">
      <w:pPr>
        <w:spacing w:after="0" w:line="240" w:lineRule="auto"/>
        <w:ind w:left="915"/>
        <w:jc w:val="center"/>
        <w:rPr>
          <w:rFonts w:ascii="Times New Roman" w:hAnsi="Times New Roman"/>
          <w:sz w:val="28"/>
          <w:szCs w:val="28"/>
        </w:rPr>
      </w:pPr>
    </w:p>
    <w:p w:rsidR="00BC2FEF" w:rsidRPr="00270E9F" w:rsidRDefault="00BC2FEF" w:rsidP="00BC2FEF">
      <w:pPr>
        <w:spacing w:after="0" w:line="240" w:lineRule="auto"/>
        <w:ind w:left="91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перечень вопросов к зачету</w:t>
      </w:r>
      <w:r w:rsidRPr="00270E9F">
        <w:rPr>
          <w:rFonts w:ascii="Times New Roman" w:hAnsi="Times New Roman"/>
          <w:b/>
          <w:sz w:val="28"/>
          <w:szCs w:val="28"/>
        </w:rPr>
        <w:t>: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 xml:space="preserve">Евразийское пространство и мировая транспортная система. 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>Проблемы транспортной интеграции России и стран СНГ в современных условиях.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>Региональные особенности транспортной геополитики: Россия – Средняя Азия.</w:t>
      </w:r>
    </w:p>
    <w:p w:rsidR="002F3B50" w:rsidRPr="00BC2FEF" w:rsidRDefault="002F3B50" w:rsidP="0024113B">
      <w:pPr>
        <w:numPr>
          <w:ilvl w:val="0"/>
          <w:numId w:val="5"/>
        </w:numPr>
        <w:spacing w:after="0" w:line="240" w:lineRule="auto"/>
        <w:jc w:val="both"/>
        <w:rPr>
          <w:bCs/>
          <w:sz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>Региональные особенности транспортной геополитики: Россия – Страны Закавказья.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>Транспортная сотрудничество России и стран ЕС.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>Международные транспортные коридоры в интеграционных процессах России и стран СНГ.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 xml:space="preserve">Международные транспортные коридоры в странах ЕС. 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>Транспортная система стран СНГ в контексте мировой экономики.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 xml:space="preserve">Контейнерные перевозки Европа – Азия.  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>Транспортная стратегия России.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 xml:space="preserve">Страны СНГ в сфере транспорта. 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>Роль стран Балтии в российско-европейском сотрудничестве.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>Роль стран СНГ в функционировании международных транспортных коридоров.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spellStart"/>
      <w:r w:rsidRPr="00BC2FEF">
        <w:rPr>
          <w:rFonts w:ascii="Times New Roman" w:hAnsi="Times New Roman" w:cs="Times New Roman"/>
          <w:sz w:val="28"/>
          <w:szCs w:val="24"/>
        </w:rPr>
        <w:t>Пансъевропейская</w:t>
      </w:r>
      <w:proofErr w:type="spellEnd"/>
      <w:r w:rsidRPr="00BC2FEF">
        <w:rPr>
          <w:rFonts w:ascii="Times New Roman" w:hAnsi="Times New Roman" w:cs="Times New Roman"/>
          <w:sz w:val="28"/>
          <w:szCs w:val="24"/>
        </w:rPr>
        <w:t xml:space="preserve"> транспорт</w:t>
      </w:r>
      <w:r w:rsidR="00BC2FEF">
        <w:rPr>
          <w:rFonts w:ascii="Times New Roman" w:hAnsi="Times New Roman" w:cs="Times New Roman"/>
          <w:sz w:val="28"/>
          <w:szCs w:val="24"/>
        </w:rPr>
        <w:t xml:space="preserve">ная сеть в рамках Европейского </w:t>
      </w:r>
      <w:r w:rsidRPr="00BC2FEF">
        <w:rPr>
          <w:rFonts w:ascii="Times New Roman" w:hAnsi="Times New Roman" w:cs="Times New Roman"/>
          <w:sz w:val="28"/>
          <w:szCs w:val="24"/>
        </w:rPr>
        <w:t>Союза.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 xml:space="preserve">Евразийское пространство и мировая транспортная система. 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 xml:space="preserve">Проблемы транспортной интеграции России и стран ЕС современных условиях. 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>Региональные особенности транспортной геополитики: Россия – Восточная Европа.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>Региональные особенности транспортной геополитики: Россия – Западная Европа.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>Транспортная интеграция России и стран ЕС.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BC2FEF">
        <w:rPr>
          <w:rFonts w:ascii="Times New Roman" w:hAnsi="Times New Roman" w:cs="Times New Roman"/>
          <w:sz w:val="28"/>
          <w:szCs w:val="24"/>
        </w:rPr>
        <w:t xml:space="preserve">Международные транспортные коридоры в интеграционных процессах России и стран ЕС 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2FEF">
        <w:rPr>
          <w:rFonts w:ascii="Times New Roman" w:hAnsi="Times New Roman" w:cs="Times New Roman"/>
          <w:sz w:val="28"/>
          <w:szCs w:val="24"/>
        </w:rPr>
        <w:t>Международные конфликты в транспортной сфере: Россия – Восточная Европа.</w:t>
      </w:r>
    </w:p>
    <w:p w:rsidR="002F3B50" w:rsidRPr="00BC2FEF" w:rsidRDefault="002F3B50" w:rsidP="000E6A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BC2FEF">
        <w:rPr>
          <w:rFonts w:ascii="Times New Roman" w:hAnsi="Times New Roman" w:cs="Times New Roman"/>
          <w:sz w:val="28"/>
          <w:szCs w:val="24"/>
        </w:rPr>
        <w:t>Роль стран ЕС в функционировании международных транспортных коридоров.</w:t>
      </w:r>
    </w:p>
    <w:p w:rsidR="002F3B50" w:rsidRPr="00BC2FEF" w:rsidRDefault="002F3B50" w:rsidP="000E6A2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2F3B50" w:rsidRPr="00BC2FEF" w:rsidSect="00E2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45EDE"/>
    <w:multiLevelType w:val="hybridMultilevel"/>
    <w:tmpl w:val="085CF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0D7E"/>
    <w:multiLevelType w:val="hybridMultilevel"/>
    <w:tmpl w:val="F096357A"/>
    <w:lvl w:ilvl="0" w:tplc="596C0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D5912"/>
    <w:multiLevelType w:val="hybridMultilevel"/>
    <w:tmpl w:val="04A229AA"/>
    <w:lvl w:ilvl="0" w:tplc="A36CF05E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F540B56"/>
    <w:multiLevelType w:val="hybridMultilevel"/>
    <w:tmpl w:val="B2DC0E60"/>
    <w:lvl w:ilvl="0" w:tplc="FFC26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27B64"/>
    <w:multiLevelType w:val="hybridMultilevel"/>
    <w:tmpl w:val="DB7A698E"/>
    <w:lvl w:ilvl="0" w:tplc="385692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54E"/>
    <w:rsid w:val="00022406"/>
    <w:rsid w:val="000544EB"/>
    <w:rsid w:val="00083684"/>
    <w:rsid w:val="00084977"/>
    <w:rsid w:val="00096782"/>
    <w:rsid w:val="000E6A26"/>
    <w:rsid w:val="00117303"/>
    <w:rsid w:val="001347C9"/>
    <w:rsid w:val="001417BF"/>
    <w:rsid w:val="001C1491"/>
    <w:rsid w:val="0024113B"/>
    <w:rsid w:val="002F3B50"/>
    <w:rsid w:val="00316CDC"/>
    <w:rsid w:val="0036283D"/>
    <w:rsid w:val="003A1A4A"/>
    <w:rsid w:val="003D214F"/>
    <w:rsid w:val="00445E2B"/>
    <w:rsid w:val="004C5D22"/>
    <w:rsid w:val="004F6FCE"/>
    <w:rsid w:val="005E13D4"/>
    <w:rsid w:val="0064005C"/>
    <w:rsid w:val="00644CFC"/>
    <w:rsid w:val="00697EB6"/>
    <w:rsid w:val="006E5F66"/>
    <w:rsid w:val="00734533"/>
    <w:rsid w:val="00774286"/>
    <w:rsid w:val="007B3025"/>
    <w:rsid w:val="007C3780"/>
    <w:rsid w:val="008410B9"/>
    <w:rsid w:val="008B107B"/>
    <w:rsid w:val="008B6752"/>
    <w:rsid w:val="008F7C2A"/>
    <w:rsid w:val="00915656"/>
    <w:rsid w:val="00927E9A"/>
    <w:rsid w:val="00945081"/>
    <w:rsid w:val="00987ECD"/>
    <w:rsid w:val="00A16DC4"/>
    <w:rsid w:val="00AD1DEC"/>
    <w:rsid w:val="00B76F4B"/>
    <w:rsid w:val="00BB6941"/>
    <w:rsid w:val="00BC2FEF"/>
    <w:rsid w:val="00C633AC"/>
    <w:rsid w:val="00D03190"/>
    <w:rsid w:val="00D04564"/>
    <w:rsid w:val="00D44C08"/>
    <w:rsid w:val="00D6554E"/>
    <w:rsid w:val="00D71565"/>
    <w:rsid w:val="00E26C7D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D5E1A"/>
  <w15:docId w15:val="{EED91B74-A943-45ED-B6C4-3775209D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54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uiPriority w:val="99"/>
    <w:locked/>
    <w:rsid w:val="00D6554E"/>
    <w:rPr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uiPriority w:val="99"/>
    <w:rsid w:val="00D6554E"/>
    <w:pPr>
      <w:spacing w:after="0" w:line="240" w:lineRule="auto"/>
    </w:pPr>
    <w:rPr>
      <w:caps/>
      <w:sz w:val="28"/>
      <w:szCs w:val="28"/>
      <w:lang w:val="en-US" w:eastAsia="ru-RU"/>
    </w:rPr>
  </w:style>
  <w:style w:type="paragraph" w:styleId="a3">
    <w:name w:val="Normal (Web)"/>
    <w:basedOn w:val="a"/>
    <w:uiPriority w:val="99"/>
    <w:rsid w:val="0009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9678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1642</Words>
  <Characters>9360</Characters>
  <Application>Microsoft Office Word</Application>
  <DocSecurity>0</DocSecurity>
  <Lines>78</Lines>
  <Paragraphs>21</Paragraphs>
  <ScaleCrop>false</ScaleCrop>
  <Company>ГБУК "ЦБС " Гагаринская"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Шитикова Мария Михайловна</cp:lastModifiedBy>
  <cp:revision>13</cp:revision>
  <dcterms:created xsi:type="dcterms:W3CDTF">2017-02-05T12:33:00Z</dcterms:created>
  <dcterms:modified xsi:type="dcterms:W3CDTF">2026-02-11T09:46:00Z</dcterms:modified>
</cp:coreProperties>
</file>