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84" w:rsidRPr="00AD007D" w:rsidRDefault="00DF3084" w:rsidP="00093C6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AD007D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F3084" w:rsidRPr="00AD007D" w:rsidRDefault="00DF3084" w:rsidP="00093C6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7D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</w:t>
      </w:r>
      <w:bookmarkEnd w:id="0"/>
      <w:r w:rsidRPr="00AD007D">
        <w:rPr>
          <w:rFonts w:ascii="Times New Roman" w:eastAsia="Times New Roman" w:hAnsi="Times New Roman" w:cs="Times New Roman"/>
          <w:b/>
          <w:sz w:val="28"/>
          <w:szCs w:val="28"/>
        </w:rPr>
        <w:t>ю)</w:t>
      </w:r>
    </w:p>
    <w:p w:rsidR="00D571EA" w:rsidRPr="00AD007D" w:rsidRDefault="00DF3084" w:rsidP="00093C6F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7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93C6F" w:rsidRPr="00AD007D">
        <w:rPr>
          <w:rFonts w:ascii="Times New Roman" w:eastAsia="Times New Roman" w:hAnsi="Times New Roman" w:cs="Times New Roman"/>
          <w:b/>
          <w:sz w:val="28"/>
          <w:szCs w:val="28"/>
        </w:rPr>
        <w:t>Внутренний аудит и утверждение отчётности по устойчивому развитию</w:t>
      </w:r>
      <w:r w:rsidRPr="00AD007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D007D" w:rsidRDefault="00AD007D" w:rsidP="00AD007D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07D" w:rsidRDefault="00AD007D" w:rsidP="00AD007D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07D" w:rsidRDefault="00AD007D" w:rsidP="00AD007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</w:t>
      </w:r>
      <w:r w:rsidR="00B66EE4">
        <w:rPr>
          <w:rFonts w:ascii="Times New Roman" w:eastAsia="Calibri" w:hAnsi="Times New Roman" w:cs="Times New Roman"/>
          <w:sz w:val="24"/>
          <w:szCs w:val="24"/>
        </w:rPr>
        <w:t>на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AD007D" w:rsidRDefault="00DF3084" w:rsidP="00AD007D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AD007D" w:rsidRDefault="00AD007D" w:rsidP="00AD007D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3C6F" w:rsidRPr="00093C6F" w:rsidRDefault="00093C6F" w:rsidP="00AD007D">
      <w:pPr>
        <w:tabs>
          <w:tab w:val="left" w:pos="426"/>
          <w:tab w:val="right" w:leader="underscore" w:pos="8505"/>
        </w:tabs>
        <w:spacing w:after="0"/>
        <w:jc w:val="center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факторы учитываются при определении области применения системы экологического менеджмента согласно ISO 14001?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анализа рисков и возможностей в рамках внутреннего аудита?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методы используются для мониторинга и измерения значимых экологических аспектов?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шаги включает процесс корректировки данных на основе результатов внутреннего аудита?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данные необходимы для оценки соответствия принятым обязательствам в рамках стандартов ESG?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внедрения изменений в систему управления устойчивым развитием?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критерии используются для оценки значимости экологических аспектов при формировании отчетности?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виды обмена информацией предусмотрены в системе экологического менеджмента для целей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анализа со стороны руководства в рамках системы экологического менеджмента?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показатели используются для оценки результативности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действия предпринимаются для управления несоответствиями в системе экологического менеджмента?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подготовки к аварийным ситуациям в рамках экологической стратегии?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методы применяются для оценки экологической результативности деятельности компании?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lastRenderedPageBreak/>
        <w:t>Какие этапы включает процесс взаимодействия с заинтересованными сторонами при формировании отчетности?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факторы учитываются при разработке экологической политики компании?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требования предъявляются к процессу внешнего обмена информацией в рамках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внутреннего аудита системы управления устойчивым развитием?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факторы учитываются при разработке плана действий в отношении рисков и возможностей?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требования предъявляются к программе внутреннего аудита в рамках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управления изменениями в системе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данные используются для оценки результативности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подготовки к анализу со стороны руководства?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методы применяются для оценки эффективности обучения сотрудников в рамках системы экологического менеджмента?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интеграции климатической стратегии в бизнес-процессы компании?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факторы учитываются при определении экологических аспектов для целей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методы применяются для оценки экономической эффективности системы управления устойчивым развитием?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подготовки к сертификации системы экологического менеджмента?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требования предъявляются к документированной информации в рамках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постоянного улучшения системы устойчивого развития?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 xml:space="preserve">Какие тренды влияют на будущее внутреннего аудита в условиях </w:t>
      </w:r>
      <w:proofErr w:type="spellStart"/>
      <w:r w:rsidRPr="00093C6F">
        <w:rPr>
          <w:rFonts w:ascii="Times New Roman" w:eastAsia="Times New Roman" w:hAnsi="Times New Roman" w:cs="Times New Roman"/>
          <w:sz w:val="28"/>
        </w:rPr>
        <w:t>цифровизации</w:t>
      </w:r>
      <w:proofErr w:type="spellEnd"/>
      <w:r w:rsidRPr="00093C6F">
        <w:rPr>
          <w:rFonts w:ascii="Times New Roman" w:eastAsia="Times New Roman" w:hAnsi="Times New Roman" w:cs="Times New Roman"/>
          <w:sz w:val="28"/>
        </w:rPr>
        <w:t>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методы используются для оценки соответствия отчетности стандартам GRI?</w:t>
      </w:r>
    </w:p>
    <w:p w:rsidR="00093C6F" w:rsidRPr="00093C6F" w:rsidRDefault="00093C6F" w:rsidP="00093C6F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8"/>
        </w:rPr>
      </w:pPr>
      <w:r w:rsidRPr="00093C6F">
        <w:rPr>
          <w:rFonts w:ascii="Times New Roman" w:eastAsia="Times New Roman" w:hAnsi="Times New Roman" w:cs="Times New Roman"/>
          <w:sz w:val="28"/>
        </w:rPr>
        <w:t>Какие этапы включает процесс тестирования запланированных ответных действий на аварийные ситуации?</w:t>
      </w:r>
    </w:p>
    <w:p w:rsidR="003A4D4B" w:rsidRDefault="003A4D4B" w:rsidP="00B66EE4">
      <w:pPr>
        <w:pStyle w:val="a3"/>
        <w:tabs>
          <w:tab w:val="left" w:pos="426"/>
          <w:tab w:val="right" w:leader="underscore" w:pos="8505"/>
        </w:tabs>
        <w:spacing w:after="0"/>
        <w:jc w:val="both"/>
      </w:pPr>
    </w:p>
    <w:sectPr w:rsidR="003A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703"/>
    <w:multiLevelType w:val="multilevel"/>
    <w:tmpl w:val="FEE8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67FDD"/>
    <w:multiLevelType w:val="hybridMultilevel"/>
    <w:tmpl w:val="2A2C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88"/>
    <w:rsid w:val="00093C6F"/>
    <w:rsid w:val="003A4D4B"/>
    <w:rsid w:val="00A32288"/>
    <w:rsid w:val="00AD007D"/>
    <w:rsid w:val="00B66EE4"/>
    <w:rsid w:val="00D571EA"/>
    <w:rsid w:val="00D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84A5"/>
  <w15:docId w15:val="{E0D7F618-AC7E-4742-BDED-2F1D62CA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E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6</cp:revision>
  <dcterms:created xsi:type="dcterms:W3CDTF">2022-03-30T15:00:00Z</dcterms:created>
  <dcterms:modified xsi:type="dcterms:W3CDTF">2025-05-21T16:46:00Z</dcterms:modified>
</cp:coreProperties>
</file>