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E9" w:rsidRDefault="00735E37" w:rsidP="00682BE2">
      <w:pPr>
        <w:pStyle w:val="1"/>
        <w:spacing w:line="240" w:lineRule="auto"/>
        <w:ind w:left="0"/>
      </w:pPr>
      <w:bookmarkStart w:id="0" w:name="_GoBack"/>
      <w:bookmarkEnd w:id="0"/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682BE2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682BE2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1B2838">
        <w:rPr>
          <w:b/>
        </w:rPr>
        <w:t>Детали машин и основы конструирования</w:t>
      </w:r>
      <w:r>
        <w:rPr>
          <w:b/>
        </w:rPr>
        <w:t>»</w:t>
      </w:r>
    </w:p>
    <w:p w:rsidR="00682BE2" w:rsidRDefault="00682BE2" w:rsidP="00682BE2">
      <w:pPr>
        <w:spacing w:after="0" w:line="240" w:lineRule="auto"/>
        <w:ind w:left="0" w:right="0" w:firstLine="0"/>
        <w:jc w:val="center"/>
      </w:pPr>
    </w:p>
    <w:p w:rsidR="00A04EE9" w:rsidRDefault="001B2838" w:rsidP="00682BE2">
      <w:pPr>
        <w:spacing w:after="0" w:line="240" w:lineRule="auto"/>
        <w:ind w:left="0" w:right="0" w:firstLine="0"/>
        <w:jc w:val="center"/>
        <w:rPr>
          <w:b/>
          <w:bCs/>
        </w:rPr>
      </w:pPr>
      <w:r>
        <w:rPr>
          <w:b/>
        </w:rPr>
        <w:t>5</w:t>
      </w:r>
      <w:r w:rsidR="00F8115F" w:rsidRPr="00F8115F">
        <w:rPr>
          <w:b/>
          <w:bCs/>
        </w:rPr>
        <w:t xml:space="preserve"> семестр</w:t>
      </w:r>
    </w:p>
    <w:p w:rsidR="00682BE2" w:rsidRPr="00F8115F" w:rsidRDefault="00682BE2" w:rsidP="00682BE2">
      <w:pPr>
        <w:spacing w:after="0" w:line="240" w:lineRule="auto"/>
        <w:ind w:left="0" w:right="0" w:firstLine="0"/>
        <w:jc w:val="center"/>
        <w:rPr>
          <w:b/>
          <w:bCs/>
        </w:rPr>
      </w:pPr>
    </w:p>
    <w:p w:rsidR="00A04EE9" w:rsidRDefault="00735E37" w:rsidP="00682BE2">
      <w:pPr>
        <w:spacing w:after="0" w:line="24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B532F2">
        <w:t>зачетном</w:t>
      </w:r>
      <w:r>
        <w:t xml:space="preserve"> билете, из нижеприведенного списка</w:t>
      </w:r>
      <w:r w:rsidR="001B2838">
        <w:t xml:space="preserve"> и решить задачу</w:t>
      </w:r>
      <w:r>
        <w:t xml:space="preserve">. </w:t>
      </w:r>
    </w:p>
    <w:p w:rsidR="00A04EE9" w:rsidRDefault="00735E37" w:rsidP="00682BE2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A04EE9" w:rsidRDefault="00735E37" w:rsidP="00682BE2">
      <w:pPr>
        <w:spacing w:after="0" w:line="240" w:lineRule="auto"/>
        <w:ind w:left="0" w:right="0"/>
        <w:jc w:val="center"/>
      </w:pPr>
      <w:r>
        <w:t>Примерный перечень вопросов</w:t>
      </w:r>
    </w:p>
    <w:p w:rsidR="00361C9C" w:rsidRPr="005B19B1" w:rsidRDefault="00361C9C" w:rsidP="00682BE2">
      <w:pPr>
        <w:spacing w:after="0" w:line="240" w:lineRule="auto"/>
        <w:ind w:left="0" w:right="0"/>
        <w:jc w:val="left"/>
      </w:pP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Основные понятия и определения, используемые в курсе деталей машин.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Критерии работоспособности и расчета деталей машин: статическая прочность.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Назначение и виды передач.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параметры механических передач.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Зубчатые передачи: классификация, геометрические параметры.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контактную прочность.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изгиб.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Особенности геометрии и расчета косозубых и шевронных передач.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Материалы зубчатых колес, виды термообработки. Определение допустимых напряжений.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Конические зубчатые передачи: геометрия, параметры, расчет на прочность. Достоинства и недостатки.</w:t>
      </w:r>
    </w:p>
    <w:p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Червячные передачи: конструкция, классификация, принцип действия,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червячных передач</w:t>
      </w:r>
      <w:r>
        <w:t>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Червячные передачи: критерии работоспособности и расчет на прочность.</w:t>
      </w:r>
    </w:p>
    <w:p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Цепные передачи: устройство, геометрические параметры, конструкции цепей, достоинства и недостатки.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цепных передач</w:t>
      </w:r>
      <w:r>
        <w:t>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Критерии работоспособности и расчет цепной передачи втулочно-роликовой цепью.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Ременная передача: геометрические и кинематические зависимости.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lastRenderedPageBreak/>
        <w:t xml:space="preserve">Напряжения, действующие в ременной передаче. Требования к материалам ремней и их реализация. </w:t>
      </w:r>
    </w:p>
    <w:p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ременных передач по тяговой способности и на  усталостную прочность.</w:t>
      </w:r>
    </w:p>
    <w:p w:rsidR="00CB7B58" w:rsidRDefault="00CB7B5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Силы, действующие в ременной передаче.</w:t>
      </w:r>
    </w:p>
    <w:p w:rsidR="001B2838" w:rsidRDefault="001B2838" w:rsidP="00CB7B58">
      <w:pPr>
        <w:spacing w:after="0" w:line="240" w:lineRule="auto"/>
        <w:ind w:left="0" w:right="0"/>
        <w:jc w:val="left"/>
      </w:pPr>
    </w:p>
    <w:p w:rsidR="00682BE2" w:rsidRDefault="00682BE2" w:rsidP="00CB7B58">
      <w:pPr>
        <w:spacing w:after="0" w:line="240" w:lineRule="auto"/>
        <w:ind w:right="0"/>
        <w:jc w:val="center"/>
        <w:rPr>
          <w:b/>
        </w:rPr>
      </w:pPr>
      <w:r w:rsidRPr="00682BE2">
        <w:rPr>
          <w:b/>
        </w:rPr>
        <w:t>6 семестр</w:t>
      </w:r>
    </w:p>
    <w:p w:rsidR="00682BE2" w:rsidRDefault="00682BE2" w:rsidP="00CB7B58">
      <w:pPr>
        <w:spacing w:after="0" w:line="240" w:lineRule="auto"/>
        <w:ind w:right="0"/>
        <w:jc w:val="center"/>
        <w:rPr>
          <w:b/>
        </w:rPr>
      </w:pPr>
    </w:p>
    <w:p w:rsidR="00682BE2" w:rsidRDefault="00682BE2" w:rsidP="00CB7B58">
      <w:pPr>
        <w:spacing w:after="0" w:line="24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экзаменационного билета на 2 вопроса из нижеприведенного списка. </w:t>
      </w:r>
    </w:p>
    <w:p w:rsidR="00682BE2" w:rsidRDefault="00682BE2" w:rsidP="00CB7B58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682BE2" w:rsidRDefault="00682BE2" w:rsidP="00CB7B58">
      <w:pPr>
        <w:spacing w:after="0" w:line="240" w:lineRule="auto"/>
        <w:ind w:left="0" w:right="0"/>
        <w:jc w:val="center"/>
      </w:pPr>
      <w:r>
        <w:t>Примерный перечень вопросов</w:t>
      </w:r>
    </w:p>
    <w:p w:rsidR="00682BE2" w:rsidRPr="005B19B1" w:rsidRDefault="00682BE2" w:rsidP="00CB7B58">
      <w:pPr>
        <w:spacing w:after="0" w:line="240" w:lineRule="auto"/>
        <w:ind w:left="0" w:right="0"/>
        <w:jc w:val="left"/>
      </w:pP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Валы и оси: конструкции, способы снижения концентрации напряжений.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Принципы конструирования валов.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Расчет валов и осей на статическую и усталостную прочность.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Виды несоосности валов.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Классификация, характеристики и подбор стандартных муфт.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Конструкции и классификация подшипников качения.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Сравнительная характеристика подшипников скольжения и качения.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Методика выбора и расчета подшипников качения.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Конструкция и принцип действия гидростатических и гидродинамических подшипников скольжения.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Режимы трения в подшипниках скольжения.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Шлицевые соединения: конструкции и расчет.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Шпоночные соединения: классификация, конструкции, выбор параметров, расчет на прочность.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Типы резьб и их параметры. Детали резьбового соединения.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Способы стопорения деталей резьбового соединения.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Распределение нагрузки по виткам резьбы.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Расчет резьбы на прочность.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Сварные соединения: виды, конструкции.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Особенности расчета стыковых и угловых швов.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Обозначение полей допусков и посадок на чертежах.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Нормирование точности углов. Общие допуски размеров.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Размерные цепи: основные понятия и определения.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Проектные и проверочные расчеты /общая характеристика/.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Расчет РЦ при полной взаимозаменяемости. 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Геометрические допуски, обозначения на чертежах, нормирование.</w:t>
      </w:r>
    </w:p>
    <w:p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Шероховатость поверхности: определение, показатели, обозначение, нормирование.</w:t>
      </w:r>
    </w:p>
    <w:p w:rsidR="00682BE2" w:rsidRDefault="00682BE2" w:rsidP="00CB7B58">
      <w:pPr>
        <w:spacing w:after="0" w:line="240" w:lineRule="auto"/>
        <w:ind w:left="0" w:right="0" w:firstLine="0"/>
        <w:jc w:val="center"/>
      </w:pPr>
      <w:r>
        <w:lastRenderedPageBreak/>
        <w:t>Примеры экзаменационных задач</w:t>
      </w:r>
    </w:p>
    <w:p w:rsidR="00682BE2" w:rsidRDefault="00682BE2" w:rsidP="00CB7B58">
      <w:pPr>
        <w:spacing w:after="0" w:line="240" w:lineRule="auto"/>
        <w:ind w:left="0" w:right="0" w:firstLine="0"/>
      </w:pPr>
    </w:p>
    <w:p w:rsidR="00682BE2" w:rsidRPr="001B2838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Проверить пригодность по критерию износостойкости приводной роликовой цепи ПР – 19,05 – 31,8 ГОСТ 13568 для работы в приводе с передаточном отношением u=2,5 и вращающем моменте на ведущей звездочке Т=150 Н∙м. Допустимое давление в шарнире принять равным 17 Н/мм</w:t>
      </w:r>
      <w:r w:rsidRPr="001B2838">
        <w:rPr>
          <w:vertAlign w:val="superscript"/>
        </w:rPr>
        <w:t>2</w:t>
      </w:r>
      <w:r>
        <w:t>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передаточное отношение и КПД червячной передачи, для которой: делительный диаметр червяка d1=80 мм; делительный диаметр колеса d2=312 мм; число заходов червяка z1=2; частота вращения червяка n1=1440 мин</w:t>
      </w:r>
      <w:r w:rsidRPr="001B2838">
        <w:rPr>
          <w:vertAlign w:val="superscript"/>
        </w:rPr>
        <w:t>-1</w:t>
      </w:r>
      <w:r>
        <w:t>; модуль зацепления m=8 мм.</w:t>
      </w:r>
    </w:p>
    <w:p w:rsidR="00682BE2" w:rsidRDefault="00682BE2" w:rsidP="00CB7B58">
      <w:pPr>
        <w:spacing w:after="0" w:line="240" w:lineRule="auto"/>
        <w:ind w:left="0" w:right="0" w:firstLine="0"/>
      </w:pP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 средний модуль зацепления   m=2 мм; частота вращения шестерни n1=720 мин</w:t>
      </w:r>
      <w:r w:rsidRPr="001B2838">
        <w:rPr>
          <w:vertAlign w:val="superscript"/>
        </w:rPr>
        <w:t>-1</w:t>
      </w:r>
      <w:r>
        <w:rPr>
          <w:vertAlign w:val="superscript"/>
        </w:rPr>
        <w:t xml:space="preserve"> </w:t>
      </w:r>
      <w:r w:rsidRPr="001B2838">
        <w:t>;</w:t>
      </w:r>
      <w:r>
        <w:t xml:space="preserve"> число зубьев колеса z2 =60; угол начального конуса колеса  δ2 =60</w:t>
      </w:r>
      <w:r w:rsidRPr="001B2838">
        <w:rPr>
          <w:vertAlign w:val="superscript"/>
        </w:rPr>
        <w:t>0</w:t>
      </w:r>
      <w:r>
        <w:t>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Подобрать материалы для червяка и червячного колеса для использования в червячной передаче с параметрами: мощность P1=5 кВт, n1 =1440 мин-1; передаточное отношение u=12.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Т1=85 Н∙м. Допускаемые напряжения изгиба 280 МПа. Ширина зубчатого венца 30 мм. Степень точности передачи –  Зубчатые колеса расположены несимметрично относительно опор. Частота вращения n1=950 мин-1; твердость материалов меньше 350 НВ.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коэффициент долговечности для вычисления допускаемых контактных напряжений шестерни, выполненной из  стали 45, термообработка улучшение – 240 НВ. Частота вращения шестерни 2880 мин-1, срок службы передачи 11000 часов. Гистограмма нагружения передачи показана на рисунке.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20 мм, угол наклона зубьев 18</w:t>
      </w:r>
      <w:r w:rsidRPr="00CB7B58">
        <w:rPr>
          <w:vertAlign w:val="superscript"/>
        </w:rPr>
        <w:t>О</w:t>
      </w:r>
      <w:r>
        <w:t>, допустимое напряжение изгиба 276 МПа.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lastRenderedPageBreak/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4А60S8У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Вычислить коэффициент ширины зубчатого венца ψbRe конической передачи: ширина зубчатого венца 38 мм, диаметр внешней делительной окружности колеса 35 мм, передаточное число 3,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шкива  960 об/мин, передаточное отношение – 4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Назначить число зубьев зубчатых колес в планетарной передаче с передаточным отношением ibah=6,3 Число сателлитов – 3.</w:t>
      </w:r>
    </w:p>
    <w:p w:rsidR="00682BE2" w:rsidRDefault="00682BE2" w:rsidP="00CB7B58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B2838">
        <w:rPr>
          <w:vertAlign w:val="superscript"/>
        </w:rPr>
        <w:t>3</w:t>
      </w:r>
      <w:r>
        <w:t>.</w:t>
      </w:r>
    </w:p>
    <w:p w:rsidR="00682BE2" w:rsidRPr="00682BE2" w:rsidRDefault="00682BE2" w:rsidP="00CB7B58">
      <w:pPr>
        <w:spacing w:after="0" w:line="240" w:lineRule="auto"/>
        <w:ind w:left="0" w:right="0" w:firstLine="0"/>
        <w:rPr>
          <w:b/>
        </w:rPr>
      </w:pPr>
    </w:p>
    <w:sectPr w:rsidR="00682BE2" w:rsidRPr="00682BE2" w:rsidSect="00293DE8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C6" w:rsidRDefault="00F040C6">
      <w:pPr>
        <w:spacing w:after="0" w:line="240" w:lineRule="auto"/>
      </w:pPr>
      <w:r>
        <w:separator/>
      </w:r>
    </w:p>
  </w:endnote>
  <w:endnote w:type="continuationSeparator" w:id="0">
    <w:p w:rsidR="00F040C6" w:rsidRDefault="00F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293DE8">
    <w:pPr>
      <w:spacing w:after="0"/>
      <w:ind w:left="0" w:right="1" w:firstLine="0"/>
      <w:jc w:val="center"/>
    </w:pPr>
    <w:r w:rsidRPr="00293DE8">
      <w:fldChar w:fldCharType="begin"/>
    </w:r>
    <w:r w:rsidR="00735E37">
      <w:instrText xml:space="preserve"> PAGE   \* MERGEFORMAT </w:instrText>
    </w:r>
    <w:r w:rsidRPr="00293DE8"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293DE8">
    <w:pPr>
      <w:spacing w:after="0"/>
      <w:ind w:left="0" w:right="1" w:firstLine="0"/>
      <w:jc w:val="center"/>
    </w:pPr>
    <w:r w:rsidRPr="00293DE8">
      <w:fldChar w:fldCharType="begin"/>
    </w:r>
    <w:r w:rsidR="00735E37">
      <w:instrText xml:space="preserve"> PAGE   \* MERGEFORMAT </w:instrText>
    </w:r>
    <w:r w:rsidRPr="00293DE8">
      <w:fldChar w:fldCharType="separate"/>
    </w:r>
    <w:r w:rsidR="00CB7B58" w:rsidRPr="00CB7B5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C6" w:rsidRDefault="00F040C6">
      <w:pPr>
        <w:spacing w:after="0" w:line="240" w:lineRule="auto"/>
      </w:pPr>
      <w:r>
        <w:separator/>
      </w:r>
    </w:p>
  </w:footnote>
  <w:footnote w:type="continuationSeparator" w:id="0">
    <w:p w:rsidR="00F040C6" w:rsidRDefault="00F0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C0961"/>
    <w:multiLevelType w:val="hybridMultilevel"/>
    <w:tmpl w:val="E6783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4C3A0274"/>
    <w:multiLevelType w:val="hybridMultilevel"/>
    <w:tmpl w:val="8682C00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194AD5"/>
    <w:multiLevelType w:val="hybridMultilevel"/>
    <w:tmpl w:val="3CB091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4EE9"/>
    <w:rsid w:val="000300F3"/>
    <w:rsid w:val="00085992"/>
    <w:rsid w:val="00087094"/>
    <w:rsid w:val="0013578B"/>
    <w:rsid w:val="001923F6"/>
    <w:rsid w:val="001B2838"/>
    <w:rsid w:val="00293DE8"/>
    <w:rsid w:val="00361C9C"/>
    <w:rsid w:val="005359A4"/>
    <w:rsid w:val="00562ED6"/>
    <w:rsid w:val="005B19B1"/>
    <w:rsid w:val="0067251F"/>
    <w:rsid w:val="00682BE2"/>
    <w:rsid w:val="006B4B77"/>
    <w:rsid w:val="006D3A36"/>
    <w:rsid w:val="00735E37"/>
    <w:rsid w:val="00754490"/>
    <w:rsid w:val="00772F4A"/>
    <w:rsid w:val="007A7E99"/>
    <w:rsid w:val="008409E9"/>
    <w:rsid w:val="008D459C"/>
    <w:rsid w:val="009117C2"/>
    <w:rsid w:val="00932E0A"/>
    <w:rsid w:val="00956DAD"/>
    <w:rsid w:val="009962D2"/>
    <w:rsid w:val="00A04EE9"/>
    <w:rsid w:val="00A3108C"/>
    <w:rsid w:val="00A82F0F"/>
    <w:rsid w:val="00B532F2"/>
    <w:rsid w:val="00C3397B"/>
    <w:rsid w:val="00CB7B58"/>
    <w:rsid w:val="00D23F38"/>
    <w:rsid w:val="00D41FA8"/>
    <w:rsid w:val="00E65A82"/>
    <w:rsid w:val="00F040C6"/>
    <w:rsid w:val="00F34682"/>
    <w:rsid w:val="00F551F7"/>
    <w:rsid w:val="00F8115F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E8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93DE8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DE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User</cp:lastModifiedBy>
  <cp:revision>3</cp:revision>
  <dcterms:created xsi:type="dcterms:W3CDTF">2022-10-04T08:20:00Z</dcterms:created>
  <dcterms:modified xsi:type="dcterms:W3CDTF">2025-06-21T10:32:00Z</dcterms:modified>
</cp:coreProperties>
</file>