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F12819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Примерные оценочные материалы, применяемые при проведении промежуточной аттестации по дисциплине (модулю) </w:t>
      </w:r>
      <w:proofErr w:type="spellStart"/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ценочные</w:t>
      </w:r>
      <w:proofErr w:type="spellEnd"/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материалы, применяемые при проведении промежуточной аттестации по дисциплине (модулю) </w:t>
      </w:r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  <w:t>«ЗАЩИТА ИНФОРМАЦИИ В СЕТЯХ»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  <w:bookmarkStart w:id="0" w:name="_GoBack"/>
      <w:bookmarkEnd w:id="0"/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2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ПК-1</w:t>
      </w:r>
      <w:r>
        <w:rPr>
          <w:rFonts w:ascii="Times New Roman" w:eastAsia="Times New Roman" w:hAnsi="Times New Roman" w:cs="Times New Roman"/>
          <w:u w:color="000000"/>
        </w:rPr>
        <w:t xml:space="preserve"> - Способность проектировать распределенные информационные системы, их компоненты и протоколы их взаимодействия.Результаты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принципы построения распределённых информационных систем, состав их компонентов и протоколы взаимодействия, а также механизмы их защиты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проектировать защищённые распределённые информационные системы, их компоненты и протоколы взаимодействия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разработки схем сетевого взаимодействия с применением механизмов защиты информации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 w:cs="Times New Roman"/>
          <w:b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ПК-3</w:t>
      </w: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Способностью формировать технические задания и участвовать в разработке аппаратных и (или) программных средств вычислительной техники.Результаты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порядок формирования технических заданий на аппаратные и программные средства защиты сетевого взаимодействия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формировать технические задания и участвовать в разработке аппаратных и программных средств защиты информации в сетях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обоснования требований к средствам сетевой защиты и оценки их соответствия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F12819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На каком уровне модели OSI работает протокол IPsec?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канальном;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транспортном;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прикладном;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сетевом.</w:t>
            </w:r>
          </w:p>
        </w:tc>
      </w:tr>
      <w:tr w:rsidR="00A34D37" w:rsidRPr="00FF4705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12819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компонент протокола IPsec обеспечивает шифрование полезной нагрузки?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</w:t>
            </w:r>
            <w:r w:rsidRPr="00F12819">
              <w:rPr>
                <w:rFonts w:ascii="Times New Roman" w:hAnsi="Times New Roman" w:cs="Times New Roman"/>
                <w:b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один</w:t>
            </w:r>
            <w:r w:rsidRPr="00F12819">
              <w:rPr>
                <w:rFonts w:ascii="Times New Roman" w:hAnsi="Times New Roman" w:cs="Times New Roman"/>
                <w:b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правильный</w:t>
            </w:r>
            <w:r w:rsidRPr="00F12819">
              <w:rPr>
                <w:rFonts w:ascii="Times New Roman" w:hAnsi="Times New Roman" w:cs="Times New Roman"/>
                <w:b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ответ</w:t>
            </w:r>
            <w:r w:rsidRPr="00F12819">
              <w:rPr>
                <w:rFonts w:ascii="Times New Roman" w:hAnsi="Times New Roman" w:cs="Times New Roman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</w:t>
            </w:r>
            <w:r w:rsidRPr="00F12819">
              <w:rPr>
                <w:rFonts w:ascii="Times New Roman" w:hAnsi="Times New Roman" w:cs="Times New Roman"/>
                <w:b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ответа</w:t>
            </w:r>
            <w:r w:rsidRPr="00F12819">
              <w:rPr>
                <w:rFonts w:ascii="Times New Roman" w:hAnsi="Times New Roman" w:cs="Times New Roman"/>
                <w:b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:</w:t>
            </w:r>
            <w:r w:rsidRPr="00F12819">
              <w:rPr>
                <w:rFonts w:ascii="Times New Roman" w:hAnsi="Times New Roman" w:cs="Times New Roman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</w:t>
            </w:r>
            <w:r w:rsidRPr="00F12819">
              <w:rPr>
                <w:rFonts w:ascii="Times New Roman" w:hAnsi="Times New Roman" w:cs="Times New Roman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 AH (Authentication Header);</w:t>
            </w:r>
            <w:r w:rsidRPr="00F12819">
              <w:rPr>
                <w:rFonts w:ascii="Times New Roman" w:hAnsi="Times New Roman" w:cs="Times New Roman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б</w:t>
            </w:r>
            <w:r w:rsidRPr="00F12819">
              <w:rPr>
                <w:rFonts w:ascii="Times New Roman" w:hAnsi="Times New Roman" w:cs="Times New Roman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 IKE (Internet Key Exchange);</w:t>
            </w:r>
            <w:r w:rsidRPr="00F12819">
              <w:rPr>
                <w:rFonts w:ascii="Times New Roman" w:hAnsi="Times New Roman" w:cs="Times New Roman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</w:t>
            </w:r>
            <w:r w:rsidRPr="00F12819">
              <w:rPr>
                <w:rFonts w:ascii="Times New Roman" w:hAnsi="Times New Roman" w:cs="Times New Roman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 ESP (Encapsulating Security Payload);</w:t>
            </w:r>
            <w:r w:rsidRPr="00F12819">
              <w:rPr>
                <w:rFonts w:ascii="Times New Roman" w:hAnsi="Times New Roman" w:cs="Times New Roman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</w:t>
            </w:r>
            <w:r w:rsidRPr="00F12819">
              <w:rPr>
                <w:rFonts w:ascii="Times New Roman" w:hAnsi="Times New Roman" w:cs="Times New Roman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 SPD (Security Policy Database).</w:t>
            </w:r>
          </w:p>
        </w:tc>
      </w:tr>
      <w:tr w:rsidR="00A34D37" w:rsidRPr="00F12819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Какую задачу решает протокол IKE в составе IPsec?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согласование параметров защиты и выработку общих ключей между узлами;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маршрутизацию защищённого трафика;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фильтрацию пакетов по адресам;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сжатие передаваемых данных.</w:t>
            </w:r>
          </w:p>
        </w:tc>
      </w:tr>
      <w:tr w:rsidR="00A34D37" w:rsidRPr="00F1281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Чем туннельный режим IPsec отличается от транспортного?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различий по составу защищаемых полей нет;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 туннельном режиме шифрование не применяется;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транспортный режим используется только между шлюзами;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 туннельном режиме шифруется весь исходный пакет и добавляется новый IP-заголовок.</w:t>
            </w:r>
          </w:p>
        </w:tc>
      </w:tr>
      <w:tr w:rsidR="00A34D37" w:rsidRPr="00F1281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ARP-спуфинг?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избыточная фрагментация пакетов;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переполнение таблицы маршрутизации;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подмена доменного имени в ответе DNS;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подмена соответствия IP- и MAC-адресов в локальной сети для перехвата трафика.</w:t>
            </w:r>
          </w:p>
        </w:tc>
      </w:tr>
      <w:tr w:rsidR="00A34D37" w:rsidRPr="00F12819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технология защищает от подмены записей в системе доменных имён за счёт их подписи?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DHCP snooping;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NAT;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DNSSEC;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QoS.</w:t>
            </w:r>
          </w:p>
        </w:tc>
      </w:tr>
      <w:tr w:rsidR="00A34D37" w:rsidRPr="00F12819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назначение имеет технология VLAN с точки зрения безопасности?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логическое разделение сети на изолированные широковещательные домены;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ускорение коммутации кадров;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шифрование кадров канального уровня;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резервирование каналов связи.</w:t>
            </w:r>
          </w:p>
        </w:tc>
      </w:tr>
      <w:tr w:rsidR="00A34D37" w:rsidRPr="00F1281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демилитаризованная зона в сетевой архитектуре?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сегмент без средств защиты;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резервный канал связи с провайдером;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сегмент сети, изолированный от внутренней сети, в котором размещаются сервисы, доступные извне;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часть сети, отключаемая на ночь.</w:t>
            </w:r>
          </w:p>
        </w:tc>
      </w:tr>
      <w:tr w:rsidR="00A34D37" w:rsidRPr="00F1281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протокол применяется для централизованной аутентификации и авторизации при сетевом доступе?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SNMP;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NTP;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SMTP;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RADIUS.</w:t>
            </w:r>
          </w:p>
        </w:tc>
      </w:tr>
      <w:tr w:rsidR="00A34D37" w:rsidRPr="00F1281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обеспечивает стандарт IEEE 802.1X?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шифрование дисков рабочих станций;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резервное копирование конфигураций коммутаторов;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контроль доступа к сети на уровне порта с аутентификацией подключаемого устройства;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распределение IP-адресов.</w:t>
            </w:r>
          </w:p>
        </w:tc>
      </w:tr>
      <w:tr w:rsidR="00A34D37" w:rsidRPr="00F12819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атака направлена на исчерпание таблицы MAC-адресов коммутатора с целью перевода его в режим широковещательной передачи?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DNS-amplification;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ICMP-redirect;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MAC-flooding;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SYN-flood.</w:t>
            </w:r>
          </w:p>
        </w:tc>
      </w:tr>
      <w:tr w:rsidR="00A34D37" w:rsidRPr="00F1281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SYN-flood?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атака, исчерпывающая ресурсы сервера полуоткрытыми TCP-соединениями;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перегрузка канала за счёт ответов DNS-серверов;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перехват сессии после её установления;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подмена содержимого веб-страницы.</w:t>
            </w:r>
          </w:p>
        </w:tc>
      </w:tr>
      <w:tr w:rsidR="00A34D37" w:rsidRPr="00F1281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противодействует атакам с усилением через открытые сервисы (amplification)?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отключение журналирования на маршрутизаторе;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фильтрация исходящего трафика с подменёнными адресами источника и отключение открытых рекурсивных сервисов;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увеличение размера буфера приёма;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переход на статическую маршрутизацию.</w:t>
            </w:r>
          </w:p>
        </w:tc>
      </w:tr>
      <w:tr w:rsidR="00A34D37" w:rsidRPr="00F1281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прямая секретность (perfect forward secrecy) в протоколах защищённой связи?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возможность восстановить ключ по журналу соединений;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свойство, при котором компрометация долговременного ключа не позволяет расшифровать ранее записанные сессии;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использование одного ключа для всех сессий;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хранение сеансовых ключей на сервере.</w:t>
            </w:r>
          </w:p>
        </w:tc>
      </w:tr>
      <w:tr w:rsidR="00A34D37" w:rsidRPr="00F1281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механизм в TLS позволяет клиенту убедиться, что предъявленный сертификат выдан доверенным центром?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проверка цепочки сертификатов до доверенного корневого центра;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анализ времени ответа сервера;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сравнение имени сервера с адресом в строке браузера;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проверка версии протокола.</w:t>
            </w:r>
          </w:p>
        </w:tc>
      </w:tr>
      <w:tr w:rsidR="00A34D37" w:rsidRPr="00F12819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инспекция зашифрованного трафика и в чём её основной недостаток?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хранение трафика в исходном виде; недостаток — расход дискового пространства;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расшифрование трафика на промежуточном узле для анализа; недостаток — нарушение сквозной конфиденциальности и появление точки повышенного риска;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отключение шифрования на клиентах; недостаток — снижение скорости;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сжатие зашифрованного трафика; недостаток — рост задержки.</w:t>
            </w:r>
          </w:p>
        </w:tc>
      </w:tr>
      <w:tr w:rsidR="00A34D37" w:rsidRPr="00F12819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архитектура предполагает проверку каждого запроса независимо от расположения источника внутри или вне периметра?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одноуровневая плоская сеть;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архитектура нулевого доверия;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архитектура с доверенным внутренним сегментом;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классическая периметровая архитектура.</w:t>
            </w:r>
          </w:p>
        </w:tc>
      </w:tr>
      <w:tr w:rsidR="00A34D37" w:rsidRPr="00F12819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регистрирует система централизованного сбора и анализа событий безопасности (SIEM)?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только действия администраторов баз данных;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события от сетевых устройств, серверов и средств защиты с их корреляцией для выявления инцидентов;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только сетевой трафик в полном объёме;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только результаты антивирусных проверок.</w:t>
            </w:r>
          </w:p>
        </w:tc>
      </w:tr>
      <w:tr w:rsidR="00A34D37" w:rsidRPr="00F12819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требование предъявляется к управлению сетевым оборудованием с точки зрения безопасности?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управление возможно с любого узла сети по протоколу Telnet;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достаточно одной общей учётной записи для всех администраторов;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журналирование действий администраторов не требуется;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управление осуществляется по защищённым протоколам из выделенного сегмента с персональными учётными записями и журналированием.</w:t>
            </w:r>
          </w:p>
        </w:tc>
      </w:tr>
      <w:tr w:rsidR="00A34D37" w:rsidRPr="00F12819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является наиболее надёжным способом защиты информации при её передаче через недоверенную сеть?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сквозное криптографическое преобразование данных с взаимной аутентификацией сторон;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ограничение размера передаваемых пакетов;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сокрытие адресов узлов средствами трансляции адресов;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использование нестандартных номеров портов.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архитектуру защищённой распределённой информационной системы и назначение её компонентов.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12819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Сравните транспортный и туннельный режимы IPsec, укажите области применения каждого.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процесс установления защищённого соединения по протоколу TLS версии 1.3.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угрозы характерны для протоколов канального уровня и как им противодействуют?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сегментация и микросегментация сети, какие задачи они решают?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формирования технического задания на средство защиты сетевого взаимодействия.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защита систем доменных имён и почему это важно?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механизмы защиты применяются на уровне сетевого доступа для контроля подключаемых устройств?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системы обнаружения и предотвращения вторжений, каковы методы выявления атак?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принципы построения защищённого удалённого доступа сотрудников к ресурсам организации.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журналированию событий в распределённой системе?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протоколы взаимной аутентификации и почему односторонней аутентификации недостаточно?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основные атаки на протокол TCP и меры противодействия им.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защита взаимодействия микросервисов в распределённом приложении?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принимаются для защиты от утечки информации по сетевым каналам?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проектируется система защиты при объединении нескольких территориально распределённых площадок?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анализ защищённости сетевой инфраструктуры и какие инструменты при этом применяются?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реагирования на сетевой инцидент в распределённой системе.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особенности имеет защита информации в программно-конфигурируемых сетях?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достаточность мер защиты информации в проектируемой сети?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93E" w:rsidRDefault="00A4693E">
      <w:r>
        <w:separator/>
      </w:r>
    </w:p>
  </w:endnote>
  <w:endnote w:type="continuationSeparator" w:id="0">
    <w:p w:rsidR="00A4693E" w:rsidRDefault="00A4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93E" w:rsidRDefault="00A4693E">
      <w:r>
        <w:separator/>
      </w:r>
    </w:p>
  </w:footnote>
  <w:footnote w:type="continuationSeparator" w:id="0">
    <w:p w:rsidR="00A4693E" w:rsidRDefault="00A46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A34D37"/>
    <w:rsid w:val="00A4693E"/>
    <w:rsid w:val="00F12819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1731</Words>
  <Characters>9869</Characters>
  <Application>Microsoft Office Word</Application>
  <DocSecurity>0</DocSecurity>
  <Lines>82</Lines>
  <Paragraphs>23</Paragraphs>
  <ScaleCrop>false</ScaleCrop>
  <Company/>
  <LinksUpToDate>false</LinksUpToDate>
  <CharactersWithSpaces>11577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5</cp:revision>
  <dcterms:created xsi:type="dcterms:W3CDTF">2025-11-27T10:58:00Z</dcterms:created>
  <dcterms:modified xsi:type="dcterms:W3CDTF">2026-09-28T10:59:00Z</dcterms:modified>
</cp:coreProperties>
</file>