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260522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Примерные о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ценочные материалы, применяемые при проведении промежуточной аттестации по дисциплине (модулю) </w:t>
      </w:r>
      <w:bookmarkEnd w:id="0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«ЗАЩИЩЕННЫЕ ЦЕНТРЫ ОБРАБОТКИ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10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ОПК-7</w:t>
      </w:r>
      <w:r>
        <w:rPr>
          <w:rFonts w:ascii="Times New Roman" w:eastAsia="Times New Roman" w:hAnsi="Times New Roman" w:cs="Times New Roman"/>
          <w:u w:color="000000"/>
        </w:rPr>
        <w:t xml:space="preserve"> - Способен разрабатывать политики безопасности, политики управления доступом и информационными потоками в компьютерных системах с учетом угроз безопасности информации и требований по защите информации.Результаты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принципы разработки политик безопасности и управления доступом и информационными потоками применительно к центрам обработки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разрабатывать политики безопасности и правила управления информационными потоками в центре обработки данных с учётом угроз и требований по защите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формирования организационно-распорядительных документов и правил разграничения доступа в центре обработки данных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260522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должно быть определено в политике безопасности центра обработки данных в первую очередь?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перечень моделей закупаемого оборудования;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область действия, защищаемые активы, распределение ответственности и принципы разграничения доступа;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график отпусков дежурной смены;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стоимость услуг для внешних потребителей.</w:t>
            </w:r>
          </w:p>
        </w:tc>
      </w:tr>
      <w:tr w:rsidR="00A34D37" w:rsidRPr="00260522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управлением информационными потоками?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маршрутизация трафика по кратчайшему пути;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резервирование каналов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распределение сетевой нагрузки между каналами;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установление и контроль допустимых направлений передачи информации между зонами и системами.</w:t>
            </w:r>
          </w:p>
        </w:tc>
      </w:tr>
      <w:tr w:rsidR="00A34D37" w:rsidRPr="0026052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принцип положен в основу правил межсегментного взаимодействия?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запрет применяется только к внешнему трафику;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запрещено всё, что не разрешено явно;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разрешено всё, что не запрещено явно;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разрешено взаимодействие внутри одной площадки.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матрица информационных потоков?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документ, определяющий допустимые направления передачи данных между зонами и системами с обоснованием каждого потока;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схема размещения оборудования в стойках;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перечень пользователей с их правами доступа;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таблица распределения адресного пространства.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обеспечивает контроль соблюдения политики разграничения доступа в виртуальной среде?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отключение журналирования гипервизора;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микросегментация с политиками на уровне отдельных рабочих нагрузок и регулярный аудит правил;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размещение всех виртуальных машин в одном сегменте;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предоставление администраторам полного доступа ко всем машинам.</w:t>
            </w:r>
          </w:p>
        </w:tc>
      </w:tr>
      <w:tr w:rsidR="00A34D37" w:rsidRPr="0026052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привилегированным учётным записям в центре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учётные записи пользователей прикладных систем;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гостевые учётные записи посетителей;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учётные записи администраторов виртуализации, сетевого оборудования, систем хранения и средств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учётные записи для доступа к общедоступным ресурсам.</w:t>
            </w:r>
          </w:p>
        </w:tc>
      </w:tr>
      <w:tr w:rsidR="00A34D37" w:rsidRPr="00260522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административному доступу?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общая учётная запись для дежурной смены;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доступ по единому паролю, известному подрядчику;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доступ без аутентификации из внутренней сети;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персональные учётные записи с многофакторной аутентификацией и регистрацией действий.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разделение обязанностей применительно к эксплуатации центра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сотрудников по сменам;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распределение задач между подразделениями по видам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разделение зон ответственности между площадками;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организация процессов так, чтобы критичная операция не выполнялась одним лицом от начала до конца.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снижает риск неконтролируемого изменения конфигураций?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хранение конфигураций на локальных рабочих местах;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ежегодная проверка конфигураций;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процедура управления изменениями с согласованием, тестированием, планом отката и регистрацией;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предоставление администраторам права вносить изменения без согласования.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политика управления доступом арендаторов в многоарендной среде?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график технического обслуживания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порядок оплаты услуг;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правила изоляции ресурсов, разграничения данных и предоставления полномочий каждому потребителю;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перечень поддерживаемых операционных систем.</w:t>
            </w:r>
          </w:p>
        </w:tc>
      </w:tr>
      <w:tr w:rsidR="00A34D37" w:rsidRPr="0026052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журналированию в центре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удаление журналов при достижении заданного объёма;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доступ к журналам всех сотрудников организации;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хранение журналов только на тех узлах, где они формируются;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централизованный сбор событий с синхронизацией времени и защитой журналов от изменения администраторами исходных систем.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контролем доступа в помещения центра обработки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многорубежная система с персональной идентификацией, регистрацией проходов и видеонаблюдением;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наличие охраны на въезде на территорию;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запирание машинного зала на замок в нерабочее время;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ограничение доступа только в ночное время.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применяется при допуске подрядчиков к оборудованию?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предоставление административных учётных данных на весь период работ;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выдача постоянного пропуска на срок действия договора;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оформление заявки, временный доступ в согласованные зоны и сопровождение представителем эксплуатирующей организации;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допуск без регистрации при наличии договора.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должно предусматривать управление жизненным циклом учётных записей?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бессрочное сохранение учётных записей уволенных сотрудников;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создание по заявке, пересмотр при изменении обязанностей, блокировку в день прекращения полномочий и периодическую ревизию прав;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создание учётных записей по устной просьбе;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блокировку учётных записей только по итогам года.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обеспечивает контроль информационных потоков между технологическим и корпоративным сегментами?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применение однонаправленных шлюзов или межсетевых экранов с разбором протоколов и разрешением минимально необходимых потоков;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отключение мониторинга технологического сегмента;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прямое соединение сегментов без ограничений;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использование общей виртуальной сети.</w:t>
            </w:r>
          </w:p>
        </w:tc>
      </w:tr>
      <w:tr w:rsidR="00A34D37" w:rsidRPr="00260522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контролем эффективности мер защиты в центре обработки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проверка по обращению потребителя услуг;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периодическая проверка фактического состояния защиты, включая анализ конфигураций, сканирование уязвимостей и тестирование механизмов;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контроль только показателей доступности сервисов;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однократная проверка при вводе объекта в эксплуатацию.</w:t>
            </w:r>
          </w:p>
        </w:tc>
      </w:tr>
      <w:tr w:rsidR="00A34D37" w:rsidRPr="00260522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политике резервного копирования?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указание только периодичности копирования;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хранение копий исключительно на основной площадке;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копирование по усмотрению администратора;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определение состава копируемых данных, периодичности, сроков хранения, мест размещения копий и порядка проверки восстановимости.</w:t>
            </w:r>
          </w:p>
        </w:tc>
      </w:tr>
      <w:tr w:rsidR="00A34D37" w:rsidRPr="00260522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должно содержать соглашение об уровне обслуживания в части безопасности?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порядок уведомления об инцидентах, сроки реагирования, разграничение ответственности и права потребителя на проверку;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только стоимость дополнительных услуг;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только контактные данные технической поддержки;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показатели доступности сервиса.</w:t>
            </w:r>
          </w:p>
        </w:tc>
      </w:tr>
      <w:tr w:rsidR="00A34D37" w:rsidRPr="00260522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обеспечивает выполнение требований к обработке персональных данных при размещении систем в центре обработки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шифрование всех данных без определения уровня защищённости;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размещение систем в любом центре обработки данных с сертификатом ISO 9001;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размещение баз данных на территории Российской Федерации, определение уровня защищённости и реализация мер по приказу ФСТЭК России № 21;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передача ответственности провайдеру по договору.</w:t>
            </w:r>
          </w:p>
        </w:tc>
      </w:tr>
      <w:tr w:rsidR="00A34D37" w:rsidRPr="00260522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предусматривает политика вывода оборудования из эксплуатации?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гарантированное уничтожение информации на носителях с документальным оформлением и внесением сведений в журнал учёта;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передачу оборудования на утилизацию без дополнительных действий;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удаление файлов средствами операционной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хранение оборудования на складе без обработки носителей.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политики информационной безопасности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260522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разрабатывается модель управления информационными потоками в центре обработки данных?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управления доступом в центре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физической безопасности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процедуру управления изменениями в центре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изоляция потребителей в многоарендной среде?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реагирования на инциденты информационной безопасности в центре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организационно-распорядительные документы разрабатываются для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контроль соблюдения политики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требования к защите информации при использовании облачных сервисов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разрабатываются правила разграничения доступа к данным арендаторов?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обеспечения защиты информации при выводе систем и оборудования из эксплуатации.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обеспечивают защиту от угроз, связанных с персоналом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соответствие центра обработки данных нормативным требованиям?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принципы построения системы мониторинга безопасности центра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организации работ в машинном зале?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управление уязвимостями в центре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взаимодействия с потребителями услуг по вопросам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зрелость процессов обеспечения безопасности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типовые ошибки допускаются при организации защиты центра обработки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2BF" w:rsidRDefault="00D732BF">
      <w:r>
        <w:separator/>
      </w:r>
    </w:p>
  </w:endnote>
  <w:endnote w:type="continuationSeparator" w:id="0">
    <w:p w:rsidR="00D732BF" w:rsidRDefault="00D7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2BF" w:rsidRDefault="00D732BF">
      <w:r>
        <w:separator/>
      </w:r>
    </w:p>
  </w:footnote>
  <w:footnote w:type="continuationSeparator" w:id="0">
    <w:p w:rsidR="00D732BF" w:rsidRDefault="00D73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260522"/>
    <w:rsid w:val="00340264"/>
    <w:rsid w:val="00A34D37"/>
    <w:rsid w:val="00D732BF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91A5D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1888</Words>
  <Characters>10765</Characters>
  <Application>Microsoft Office Word</Application>
  <DocSecurity>0</DocSecurity>
  <Lines>89</Lines>
  <Paragraphs>25</Paragraphs>
  <ScaleCrop>false</ScaleCrop>
  <Company/>
  <LinksUpToDate>false</LinksUpToDate>
  <CharactersWithSpaces>12628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2026-09-28T07:25:00Z</dcterms:modified>
</cp:coreProperties>
</file>