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2" w:after="0" w:line="240" w:lineRule="auto"/>
        <w:widowControl w:val="off"/>
        <w:rPr>
          <w:rFonts w:ascii="Times New Roman" w:hAnsi="Times New Roman" w:eastAsia="Times New Roman" w:cs="Times New Roman"/>
          <w:sz w:val="36"/>
          <w:szCs w:val="28"/>
        </w:rPr>
      </w:pPr>
      <w:r>
        <w:rPr>
          <w:rFonts w:ascii="Times New Roman" w:hAnsi="Times New Roman" w:eastAsia="Times New Roman" w:cs="Times New Roman"/>
          <w:sz w:val="36"/>
          <w:szCs w:val="28"/>
        </w:rPr>
      </w:r>
      <w:r>
        <w:rPr>
          <w:rFonts w:ascii="Times New Roman" w:hAnsi="Times New Roman" w:eastAsia="Times New Roman" w:cs="Times New Roman"/>
          <w:sz w:val="36"/>
          <w:szCs w:val="28"/>
        </w:rPr>
      </w:r>
    </w:p>
    <w:p>
      <w:pPr>
        <w:contextualSpacing/>
        <w:ind w:left="1" w:hanging="3"/>
        <w:jc w:val="center"/>
        <w:spacing w:after="0" w:line="276" w:lineRule="auto"/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t xml:space="preserve">Примерные оценочные материалы, применяемые при проведении</w:t>
      </w: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</w:r>
    </w:p>
    <w:p>
      <w:pPr>
        <w:contextualSpacing/>
        <w:ind w:left="1" w:hanging="3"/>
        <w:jc w:val="center"/>
        <w:spacing w:after="0" w:line="276" w:lineRule="auto"/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t xml:space="preserve">промежуточной аттестации по дисциплине (модулю) </w:t>
      </w: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</w:r>
    </w:p>
    <w:p>
      <w:pPr>
        <w:contextualSpacing/>
        <w:ind w:left="1" w:hanging="3"/>
        <w:jc w:val="center"/>
        <w:spacing w:after="0" w:line="276" w:lineRule="auto"/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</w:r>
    </w:p>
    <w:p>
      <w:pPr>
        <w:contextualSpacing/>
        <w:ind w:left="1" w:hanging="3"/>
        <w:jc w:val="center"/>
        <w:spacing w:after="0" w:line="276" w:lineRule="auto"/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position w:val="-1"/>
          <w:sz w:val="28"/>
          <w:szCs w:val="28"/>
          <w:lang w:eastAsia="ru-RU"/>
        </w:rPr>
        <w:t xml:space="preserve">Деловой иностранный язык</w:t>
      </w: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</w:r>
    </w:p>
    <w:p>
      <w:pPr>
        <w:contextualSpacing/>
        <w:ind w:left="0" w:firstLine="0"/>
        <w:jc w:val="left"/>
        <w:spacing w:after="0" w:line="276" w:lineRule="auto"/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</w:r>
    </w:p>
    <w:p>
      <w:pPr>
        <w:contextualSpacing/>
        <w:ind w:left="1" w:firstLine="706"/>
        <w:jc w:val="both"/>
        <w:spacing w:after="0" w:line="276" w:lineRule="auto"/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  <w:tab/>
        <w:t xml:space="preserve">При проведении промежуточной аттестации обучающемуся предлагается подготовить монологическое высказывание по одной из тем.</w:t>
      </w:r>
      <w:r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</w:r>
    </w:p>
    <w:p>
      <w:pPr>
        <w:contextualSpacing/>
        <w:ind w:left="1" w:hanging="3"/>
        <w:jc w:val="center"/>
        <w:spacing w:after="0" w:line="276" w:lineRule="auto"/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</w:r>
    </w:p>
    <w:p>
      <w:pPr>
        <w:ind w:left="1" w:hanging="3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position w:val="-1"/>
          <w:sz w:val="28"/>
          <w:szCs w:val="28"/>
          <w:u w:val="single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Times New Roman" w:hAnsi="Times New Roman" w:eastAsia="Times New Roman" w:cs="Times New Roman"/>
          <w:color w:val="000000"/>
          <w:position w:val="-1"/>
          <w:sz w:val="28"/>
          <w:szCs w:val="28"/>
          <w:u w:val="single"/>
          <w:lang w:eastAsia="ru-RU"/>
        </w:rPr>
        <w:t xml:space="preserve">Примерный перечень тем для краткого монологического высказывания. </w:t>
      </w:r>
      <w:r>
        <w:rPr>
          <w:rFonts w:ascii="Times New Roman" w:hAnsi="Times New Roman" w:eastAsia="Times New Roman" w:cs="Times New Roman"/>
          <w:color w:val="000000"/>
          <w:position w:val="-1"/>
          <w:sz w:val="28"/>
          <w:szCs w:val="28"/>
          <w:u w:val="single"/>
          <w:lang w:eastAsia="ru-RU"/>
        </w:rPr>
      </w:r>
    </w:p>
    <w:p>
      <w:pPr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83"/>
        <w:numPr>
          <w:ilvl w:val="0"/>
          <w:numId w:val="42"/>
        </w:numPr>
        <w:ind w:left="567" w:hanging="567"/>
        <w:tabs>
          <w:tab w:val="left" w:pos="851" w:leader="none"/>
        </w:tabs>
      </w:pPr>
      <w:r>
        <w:rPr>
          <w:sz w:val="28"/>
          <w:szCs w:val="28"/>
          <w:lang w:val="en-US"/>
        </w:rPr>
        <w:t xml:space="preserve">Global company: personnel. </w:t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2"/>
        </w:numPr>
        <w:ind w:left="567" w:hanging="567"/>
        <w:tabs>
          <w:tab w:val="left" w:pos="851" w:leader="none"/>
        </w:tabs>
      </w:pPr>
      <w:r>
        <w:rPr>
          <w:sz w:val="28"/>
          <w:szCs w:val="28"/>
          <w:lang w:val="en-US"/>
        </w:rPr>
        <w:t xml:space="preserve">Companies of the emerging world: start-ups.</w:t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2"/>
        </w:numPr>
        <w:ind w:left="567" w:hanging="567"/>
        <w:tabs>
          <w:tab w:val="left" w:pos="851" w:leader="none"/>
        </w:tabs>
      </w:pPr>
      <w:r>
        <w:rPr>
          <w:sz w:val="28"/>
          <w:szCs w:val="28"/>
          <w:lang w:val="en-US"/>
        </w:rPr>
        <w:t xml:space="preserve">The development of the international companies in the emerging countries. </w:t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2"/>
        </w:numPr>
        <w:ind w:left="567" w:hanging="567"/>
        <w:tabs>
          <w:tab w:val="left" w:pos="851" w:leader="none"/>
        </w:tabs>
      </w:pPr>
      <w:r>
        <w:rPr>
          <w:sz w:val="28"/>
          <w:szCs w:val="28"/>
          <w:lang w:val="en-US"/>
        </w:rPr>
        <w:t xml:space="preserve">Global employment situation.</w:t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2"/>
        </w:numPr>
        <w:ind w:left="567" w:hanging="567"/>
        <w:tabs>
          <w:tab w:val="left" w:pos="851" w:leader="none"/>
        </w:tabs>
      </w:pPr>
      <w:r>
        <w:rPr>
          <w:sz w:val="28"/>
          <w:szCs w:val="28"/>
          <w:lang w:val="en-US"/>
        </w:rPr>
        <w:t xml:space="preserve">Unemployment in the advanced and emerging countries/</w:t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2"/>
        </w:numPr>
        <w:ind w:left="567" w:hanging="567"/>
        <w:tabs>
          <w:tab w:val="left" w:pos="851" w:leader="none"/>
        </w:tabs>
      </w:pPr>
      <w:r>
        <w:rPr>
          <w:sz w:val="28"/>
          <w:szCs w:val="28"/>
          <w:lang w:val="en-US"/>
        </w:rPr>
        <w:t xml:space="preserve">History of road trasport</w:t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2"/>
        </w:numPr>
        <w:ind w:left="567" w:hanging="567"/>
        <w:tabs>
          <w:tab w:val="left" w:pos="851" w:leader="none"/>
        </w:tabs>
      </w:pPr>
      <w:r>
        <w:rPr>
          <w:sz w:val="28"/>
          <w:szCs w:val="28"/>
          <w:lang w:val="en-US"/>
        </w:rPr>
        <w:t xml:space="preserve">The progress of motor car</w:t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2"/>
        </w:numPr>
        <w:ind w:left="567" w:hanging="567"/>
        <w:tabs>
          <w:tab w:val="left" w:pos="851" w:leader="none"/>
        </w:tabs>
      </w:pPr>
      <w:r>
        <w:rPr>
          <w:sz w:val="28"/>
          <w:szCs w:val="28"/>
          <w:lang w:val="en-US"/>
        </w:rPr>
        <w:t xml:space="preserve">History of water trasport</w:t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2"/>
        </w:numPr>
        <w:ind w:left="567" w:hanging="567"/>
        <w:tabs>
          <w:tab w:val="left" w:pos="851" w:leader="none"/>
        </w:tabs>
      </w:pPr>
      <w:r>
        <w:rPr>
          <w:sz w:val="28"/>
          <w:szCs w:val="28"/>
          <w:lang w:val="en-US"/>
        </w:rPr>
        <w:t xml:space="preserve">History of rail trasport</w:t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2"/>
        </w:numPr>
        <w:ind w:left="567" w:hanging="567"/>
        <w:tabs>
          <w:tab w:val="left" w:pos="851" w:leader="none"/>
        </w:tabs>
      </w:pPr>
      <w:r>
        <w:rPr>
          <w:sz w:val="28"/>
          <w:szCs w:val="28"/>
          <w:lang w:val="en-US"/>
        </w:rPr>
        <w:t xml:space="preserve">The advantages and disadvatages of travelling by train</w:t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2"/>
        </w:numPr>
        <w:ind w:left="567" w:hanging="567"/>
        <w:tabs>
          <w:tab w:val="left" w:pos="851" w:leader="none"/>
        </w:tabs>
      </w:pPr>
      <w:r>
        <w:rPr>
          <w:sz w:val="28"/>
          <w:szCs w:val="28"/>
          <w:lang w:val="en-US"/>
        </w:rPr>
        <w:t xml:space="preserve">Contracts and agreements. </w:t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2"/>
        </w:numPr>
        <w:ind w:left="567" w:hanging="567"/>
        <w:tabs>
          <w:tab w:val="left" w:pos="851" w:leader="none"/>
        </w:tabs>
      </w:pPr>
      <w:r>
        <w:rPr>
          <w:sz w:val="28"/>
          <w:szCs w:val="28"/>
          <w:lang w:val="en-US"/>
        </w:rPr>
        <w:t xml:space="preserve">Business trip. Preparation of documents for a business trip. </w:t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2"/>
        </w:numPr>
        <w:ind w:left="567" w:hanging="567"/>
        <w:tabs>
          <w:tab w:val="left" w:pos="851" w:leader="none"/>
        </w:tabs>
      </w:pPr>
      <w:r>
        <w:rPr>
          <w:sz w:val="28"/>
          <w:szCs w:val="28"/>
          <w:lang w:val="en-US"/>
        </w:rPr>
        <w:t xml:space="preserve">Organising a conference. </w:t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2"/>
        </w:numPr>
        <w:ind w:left="567" w:hanging="567"/>
        <w:tabs>
          <w:tab w:val="left" w:pos="851" w:leader="none"/>
        </w:tabs>
      </w:pPr>
      <w:r>
        <w:rPr>
          <w:sz w:val="28"/>
          <w:szCs w:val="28"/>
          <w:lang w:val="en-US"/>
        </w:rPr>
        <w:t xml:space="preserve">The main ways of searching for professional information. </w:t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2"/>
        </w:numPr>
        <w:ind w:left="567" w:hanging="567"/>
        <w:tabs>
          <w:tab w:val="left" w:pos="851" w:leader="none"/>
        </w:tabs>
      </w:pPr>
      <w:r>
        <w:rPr>
          <w:sz w:val="28"/>
          <w:szCs w:val="28"/>
          <w:lang w:val="en-US"/>
        </w:rPr>
        <w:t xml:space="preserve">Basics of abstracting, annotating and translating newspaper and magazine articles. </w:t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2"/>
        </w:numPr>
        <w:ind w:left="567" w:hanging="567"/>
        <w:tabs>
          <w:tab w:val="left" w:pos="851" w:leader="none"/>
        </w:tabs>
      </w:pPr>
      <w:r>
        <w:rPr>
          <w:sz w:val="28"/>
          <w:szCs w:val="28"/>
          <w:lang w:val="en-US"/>
        </w:rPr>
        <w:t xml:space="preserve">Features of oral public speech. </w:t>
      </w:r>
      <w:r>
        <w:rPr>
          <w:sz w:val="28"/>
          <w:szCs w:val="28"/>
          <w:lang w:val="en-US"/>
        </w:rPr>
      </w:r>
    </w:p>
    <w:p>
      <w:pPr>
        <w:ind w:left="567" w:firstLine="0"/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spacing w:line="14" w:lineRule="auto"/>
      <w:rPr>
        <w:sz w:val="20"/>
      </w:rPr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9917430</wp:posOffset>
              </wp:positionV>
              <wp:extent cx="160020" cy="165735"/>
              <wp:effectExtent l="0" t="0" r="0" b="0"/>
              <wp:wrapNone/>
              <wp:docPr id="1" name="Надпись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 xml:space="preserve"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51658752;o:allowoverlap:true;o:allowincell:true;mso-position-horizontal-relative:page;margin-left:313.25pt;mso-position-horizontal:absolute;mso-position-vertical-relative:page;margin-top:780.90pt;mso-position-vertical:absolute;width:12.60pt;height:13.0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ind w:left="60"/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</w:rPr>
                      <w:t xml:space="preserve">1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498" w:hanging="72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353" w:hanging="855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898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3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7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3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9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4" w:hanging="30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2" w:hanging="3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35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35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6" w:hanging="35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3" w:hanging="35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79" w:hanging="35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6" w:hanging="35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3" w:hanging="358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5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1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3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5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7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9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1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3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58" w:hanging="180"/>
      </w:pPr>
    </w:lvl>
  </w:abstractNum>
  <w:abstractNum w:abstractNumId="1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4" w:hanging="30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5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06" w:hanging="1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793" w:hanging="1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679" w:hanging="1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566" w:hanging="1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453" w:hanging="1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39" w:hanging="1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26" w:hanging="1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12" w:hanging="116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1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3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5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7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9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1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3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58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295" w:hanging="793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95" w:hanging="793"/>
      </w:pPr>
      <w:rPr>
        <w:rFonts w:hint="default"/>
        <w:b/>
        <w:spacing w:val="-1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2" w:hanging="792"/>
        <w:jc w:val="right"/>
      </w:pPr>
      <w:rPr>
        <w:rFonts w:hint="default"/>
        <w:spacing w:val="-1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15" w:hanging="79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593" w:hanging="79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1" w:hanging="79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48" w:hanging="79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26" w:hanging="79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04" w:hanging="792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3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7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3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97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5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06" w:hanging="1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793" w:hanging="1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679" w:hanging="1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566" w:hanging="1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453" w:hanging="1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39" w:hanging="1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26" w:hanging="1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12" w:hanging="116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422" w:hanging="49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56" w:hanging="49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92" w:hanging="49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28" w:hanging="49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65" w:hanging="49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01" w:hanging="49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37" w:hanging="49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73" w:hanging="493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6"/>
  </w:num>
  <w:num w:numId="2">
    <w:abstractNumId w:val="21"/>
  </w:num>
  <w:num w:numId="3">
    <w:abstractNumId w:val="14"/>
  </w:num>
  <w:num w:numId="4">
    <w:abstractNumId w:val="3"/>
  </w:num>
  <w:num w:numId="5">
    <w:abstractNumId w:val="40"/>
  </w:num>
  <w:num w:numId="6">
    <w:abstractNumId w:val="30"/>
  </w:num>
  <w:num w:numId="7">
    <w:abstractNumId w:val="29"/>
  </w:num>
  <w:num w:numId="8">
    <w:abstractNumId w:val="26"/>
  </w:num>
  <w:num w:numId="9">
    <w:abstractNumId w:val="19"/>
  </w:num>
  <w:num w:numId="10">
    <w:abstractNumId w:val="15"/>
  </w:num>
  <w:num w:numId="11">
    <w:abstractNumId w:val="41"/>
  </w:num>
  <w:num w:numId="12">
    <w:abstractNumId w:val="1"/>
  </w:num>
  <w:num w:numId="13">
    <w:abstractNumId w:val="25"/>
  </w:num>
  <w:num w:numId="14">
    <w:abstractNumId w:val="23"/>
  </w:num>
  <w:num w:numId="15">
    <w:abstractNumId w:val="10"/>
  </w:num>
  <w:num w:numId="16">
    <w:abstractNumId w:val="5"/>
  </w:num>
  <w:num w:numId="17">
    <w:abstractNumId w:val="28"/>
  </w:num>
  <w:num w:numId="18">
    <w:abstractNumId w:val="0"/>
  </w:num>
  <w:num w:numId="19">
    <w:abstractNumId w:val="31"/>
  </w:num>
  <w:num w:numId="20">
    <w:abstractNumId w:val="7"/>
  </w:num>
  <w:num w:numId="21">
    <w:abstractNumId w:val="4"/>
  </w:num>
  <w:num w:numId="22">
    <w:abstractNumId w:val="32"/>
  </w:num>
  <w:num w:numId="23">
    <w:abstractNumId w:val="22"/>
  </w:num>
  <w:num w:numId="24">
    <w:abstractNumId w:val="37"/>
  </w:num>
  <w:num w:numId="25">
    <w:abstractNumId w:val="9"/>
  </w:num>
  <w:num w:numId="26">
    <w:abstractNumId w:val="8"/>
  </w:num>
  <w:num w:numId="27">
    <w:abstractNumId w:val="38"/>
  </w:num>
  <w:num w:numId="28">
    <w:abstractNumId w:val="20"/>
  </w:num>
  <w:num w:numId="29">
    <w:abstractNumId w:val="35"/>
  </w:num>
  <w:num w:numId="30">
    <w:abstractNumId w:val="39"/>
  </w:num>
  <w:num w:numId="31">
    <w:abstractNumId w:val="2"/>
  </w:num>
  <w:num w:numId="32">
    <w:abstractNumId w:val="27"/>
  </w:num>
  <w:num w:numId="33">
    <w:abstractNumId w:val="6"/>
  </w:num>
  <w:num w:numId="34">
    <w:abstractNumId w:val="24"/>
  </w:num>
  <w:num w:numId="35">
    <w:abstractNumId w:val="11"/>
  </w:num>
  <w:num w:numId="36">
    <w:abstractNumId w:val="34"/>
  </w:num>
  <w:num w:numId="37">
    <w:abstractNumId w:val="33"/>
  </w:num>
  <w:num w:numId="38">
    <w:abstractNumId w:val="12"/>
  </w:num>
  <w:num w:numId="39">
    <w:abstractNumId w:val="13"/>
  </w:num>
  <w:num w:numId="40">
    <w:abstractNumId w:val="17"/>
  </w:num>
  <w:num w:numId="41">
    <w:abstractNumId w:val="16"/>
  </w:num>
  <w:num w:numId="42">
    <w:abstractNumId w:val="18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73"/>
    <w:link w:val="77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71"/>
    <w:next w:val="77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7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71"/>
    <w:next w:val="77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7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71"/>
    <w:next w:val="77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7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71"/>
    <w:next w:val="77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7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71"/>
    <w:next w:val="77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7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71"/>
    <w:next w:val="77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7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71"/>
    <w:next w:val="77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7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71"/>
    <w:next w:val="77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7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73"/>
    <w:link w:val="781"/>
    <w:uiPriority w:val="10"/>
    <w:rPr>
      <w:sz w:val="48"/>
      <w:szCs w:val="48"/>
    </w:rPr>
  </w:style>
  <w:style w:type="paragraph" w:styleId="36">
    <w:name w:val="Subtitle"/>
    <w:basedOn w:val="771"/>
    <w:next w:val="77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73"/>
    <w:link w:val="36"/>
    <w:uiPriority w:val="11"/>
    <w:rPr>
      <w:sz w:val="24"/>
      <w:szCs w:val="24"/>
    </w:rPr>
  </w:style>
  <w:style w:type="paragraph" w:styleId="38">
    <w:name w:val="Quote"/>
    <w:basedOn w:val="771"/>
    <w:next w:val="77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71"/>
    <w:next w:val="77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7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73"/>
    <w:link w:val="42"/>
    <w:uiPriority w:val="99"/>
  </w:style>
  <w:style w:type="paragraph" w:styleId="44">
    <w:name w:val="Footer"/>
    <w:basedOn w:val="77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73"/>
    <w:link w:val="44"/>
    <w:uiPriority w:val="99"/>
  </w:style>
  <w:style w:type="paragraph" w:styleId="46">
    <w:name w:val="Caption"/>
    <w:basedOn w:val="771"/>
    <w:next w:val="7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7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7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73"/>
    <w:uiPriority w:val="99"/>
    <w:unhideWhenUsed/>
    <w:rPr>
      <w:vertAlign w:val="superscript"/>
    </w:rPr>
  </w:style>
  <w:style w:type="paragraph" w:styleId="178">
    <w:name w:val="endnote text"/>
    <w:basedOn w:val="77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73"/>
    <w:uiPriority w:val="99"/>
    <w:semiHidden/>
    <w:unhideWhenUsed/>
    <w:rPr>
      <w:vertAlign w:val="superscript"/>
    </w:rPr>
  </w:style>
  <w:style w:type="paragraph" w:styleId="181">
    <w:name w:val="toc 1"/>
    <w:basedOn w:val="771"/>
    <w:next w:val="77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71"/>
    <w:next w:val="77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71"/>
    <w:next w:val="77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71"/>
    <w:next w:val="77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71"/>
    <w:next w:val="77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71"/>
    <w:next w:val="77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71"/>
    <w:next w:val="77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71"/>
    <w:next w:val="77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71"/>
    <w:next w:val="77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71"/>
    <w:next w:val="771"/>
    <w:uiPriority w:val="99"/>
    <w:unhideWhenUsed/>
    <w:pPr>
      <w:spacing w:after="0" w:afterAutospacing="0"/>
    </w:pPr>
  </w:style>
  <w:style w:type="paragraph" w:styleId="771" w:default="1">
    <w:name w:val="Normal"/>
    <w:qFormat/>
  </w:style>
  <w:style w:type="paragraph" w:styleId="772">
    <w:name w:val="Heading 1"/>
    <w:basedOn w:val="771"/>
    <w:link w:val="776"/>
    <w:uiPriority w:val="9"/>
    <w:qFormat/>
    <w:pPr>
      <w:ind w:left="930"/>
      <w:spacing w:after="0" w:line="240" w:lineRule="auto"/>
      <w:widowControl w:val="off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773" w:default="1">
    <w:name w:val="Default Paragraph Font"/>
    <w:uiPriority w:val="1"/>
    <w:semiHidden/>
    <w:unhideWhenUsed/>
  </w:style>
  <w:style w:type="table" w:styleId="77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5" w:default="1">
    <w:name w:val="No List"/>
    <w:uiPriority w:val="99"/>
    <w:semiHidden/>
    <w:unhideWhenUsed/>
  </w:style>
  <w:style w:type="character" w:styleId="776" w:customStyle="1">
    <w:name w:val="Заголовок 1 Знак"/>
    <w:basedOn w:val="773"/>
    <w:link w:val="772"/>
    <w:uiPriority w:val="9"/>
    <w:rPr>
      <w:rFonts w:ascii="Times New Roman" w:hAnsi="Times New Roman" w:eastAsia="Times New Roman" w:cs="Times New Roman"/>
      <w:b/>
      <w:bCs/>
      <w:sz w:val="28"/>
      <w:szCs w:val="28"/>
    </w:rPr>
  </w:style>
  <w:style w:type="table" w:styleId="777">
    <w:name w:val="Table Grid"/>
    <w:basedOn w:val="774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79">
    <w:name w:val="Body Text"/>
    <w:basedOn w:val="771"/>
    <w:link w:val="780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character" w:styleId="780" w:customStyle="1">
    <w:name w:val="Основной текст Знак"/>
    <w:basedOn w:val="773"/>
    <w:link w:val="779"/>
    <w:uiPriority w:val="1"/>
    <w:rPr>
      <w:rFonts w:ascii="Times New Roman" w:hAnsi="Times New Roman" w:eastAsia="Times New Roman" w:cs="Times New Roman"/>
      <w:sz w:val="28"/>
      <w:szCs w:val="28"/>
    </w:rPr>
  </w:style>
  <w:style w:type="paragraph" w:styleId="781">
    <w:name w:val="Title"/>
    <w:basedOn w:val="771"/>
    <w:link w:val="782"/>
    <w:uiPriority w:val="10"/>
    <w:qFormat/>
    <w:pPr>
      <w:ind w:left="433" w:right="481"/>
      <w:jc w:val="center"/>
      <w:spacing w:before="133" w:after="0" w:line="240" w:lineRule="auto"/>
      <w:widowControl w:val="off"/>
    </w:pPr>
    <w:rPr>
      <w:rFonts w:ascii="Times New Roman" w:hAnsi="Times New Roman" w:eastAsia="Times New Roman" w:cs="Times New Roman"/>
      <w:b/>
      <w:bCs/>
      <w:sz w:val="32"/>
      <w:szCs w:val="32"/>
    </w:rPr>
  </w:style>
  <w:style w:type="character" w:styleId="782" w:customStyle="1">
    <w:name w:val="Название Знак"/>
    <w:basedOn w:val="773"/>
    <w:link w:val="781"/>
    <w:uiPriority w:val="10"/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783">
    <w:name w:val="List Paragraph"/>
    <w:basedOn w:val="771"/>
    <w:uiPriority w:val="1"/>
    <w:qFormat/>
    <w:pPr>
      <w:ind w:left="222" w:hanging="281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784" w:customStyle="1">
    <w:name w:val="Table Paragraph"/>
    <w:basedOn w:val="771"/>
    <w:uiPriority w:val="1"/>
    <w:qFormat/>
    <w:pPr>
      <w:ind w:left="50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785">
    <w:name w:val="Hyperlink"/>
    <w:basedOn w:val="773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РУТ (МИИТ) Кафедра "Иностранный язык"</cp:lastModifiedBy>
  <cp:revision>18</cp:revision>
  <dcterms:created xsi:type="dcterms:W3CDTF">2022-10-27T09:39:00Z</dcterms:created>
  <dcterms:modified xsi:type="dcterms:W3CDTF">2025-05-06T11:28:11Z</dcterms:modified>
</cp:coreProperties>
</file>