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E18AE" w14:textId="77777777" w:rsidR="001E3883" w:rsidRPr="001F3FD5" w:rsidRDefault="001E3883" w:rsidP="00114CF8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Примерные оценочные материалы, применяемые при проведении</w:t>
      </w:r>
      <w:r w:rsidRPr="001F3FD5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промежуточной</w:t>
      </w:r>
      <w:r w:rsidRPr="001F3FD5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аттестации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по</w:t>
      </w:r>
      <w:r w:rsidRPr="001F3FD5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дисциплине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(модулю)</w:t>
      </w:r>
    </w:p>
    <w:p w14:paraId="2BF7689C" w14:textId="090E3B43" w:rsidR="001E3883" w:rsidRPr="001F3FD5" w:rsidRDefault="001E3883" w:rsidP="00114CF8">
      <w:pPr>
        <w:widowControl w:val="0"/>
        <w:autoSpaceDE w:val="0"/>
        <w:autoSpaceDN w:val="0"/>
        <w:spacing w:before="120"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«</w:t>
      </w:r>
      <w:bookmarkStart w:id="0" w:name="_GoBack"/>
      <w:r w:rsidR="002B79EB" w:rsidRPr="002B79EB">
        <w:rPr>
          <w:rFonts w:ascii="Times New Roman" w:hAnsi="Times New Roman" w:cs="Times New Roman"/>
          <w:b/>
          <w:sz w:val="28"/>
        </w:rPr>
        <w:t>Изыскания и проектирование аэродромов</w:t>
      </w:r>
      <w:bookmarkEnd w:id="0"/>
      <w:r w:rsidRPr="001F3FD5">
        <w:rPr>
          <w:rFonts w:ascii="Times New Roman" w:hAnsi="Times New Roman" w:cs="Times New Roman"/>
          <w:b/>
          <w:sz w:val="28"/>
        </w:rPr>
        <w:t>»</w:t>
      </w:r>
    </w:p>
    <w:p w14:paraId="74718500" w14:textId="110F5CD2" w:rsidR="00114CF8" w:rsidRPr="00114CF8" w:rsidRDefault="00114CF8" w:rsidP="00114C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обучающемуся предлагается дать ответы на </w:t>
      </w:r>
      <w:r>
        <w:rPr>
          <w:rFonts w:ascii="Times New Roman" w:hAnsi="Times New Roman" w:cs="Times New Roman"/>
          <w:sz w:val="28"/>
          <w:szCs w:val="28"/>
        </w:rPr>
        <w:t>два вопроса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из нижеприведенного списка.</w:t>
      </w:r>
    </w:p>
    <w:p w14:paraId="09AFD544" w14:textId="07765795" w:rsidR="00231CE0" w:rsidRDefault="00231CE0" w:rsidP="00114CF8">
      <w:pPr>
        <w:widowControl w:val="0"/>
        <w:autoSpaceDE w:val="0"/>
        <w:autoSpaceDN w:val="0"/>
        <w:spacing w:before="240"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1CE0">
        <w:rPr>
          <w:rFonts w:ascii="Times New Roman" w:hAnsi="Times New Roman" w:cs="Times New Roman"/>
          <w:sz w:val="28"/>
          <w:szCs w:val="28"/>
        </w:rPr>
        <w:t>Примерный перечень вопросов</w:t>
      </w:r>
    </w:p>
    <w:p w14:paraId="1B36D627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1. Основные понятия о воздушных сообщениях и трассах.</w:t>
      </w:r>
    </w:p>
    <w:p w14:paraId="21C24F0A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2. Безопасность полетов воздушных судов.</w:t>
      </w:r>
    </w:p>
    <w:p w14:paraId="365F074D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3. Классификация воздушных судов.</w:t>
      </w:r>
    </w:p>
    <w:p w14:paraId="76A7F88D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4. Изыскания и выбор местоположения аэропорта.</w:t>
      </w:r>
    </w:p>
    <w:p w14:paraId="24F7226D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5. Назначение и состав генерального плана аэропорта.</w:t>
      </w:r>
    </w:p>
    <w:p w14:paraId="37F063F9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6. Планировка аэродромов.</w:t>
      </w:r>
    </w:p>
    <w:p w14:paraId="1C382006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7. Проектирование взлетно-посадочных полос, мест стоянки, перронов аэропортов.</w:t>
      </w:r>
    </w:p>
    <w:p w14:paraId="3031547B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8. Аэродромы сельскохозяйственной авиации.</w:t>
      </w:r>
    </w:p>
    <w:p w14:paraId="6F82C567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9. Проектирование вертолетных станций, вертодромов и посадочных площадок.</w:t>
      </w:r>
    </w:p>
    <w:p w14:paraId="06DBEEA4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10. Здания и сооружения служебно-технической территории аэропорта.</w:t>
      </w:r>
    </w:p>
    <w:p w14:paraId="3E5EC48C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11. Объекты управления воздушным движением.</w:t>
      </w:r>
    </w:p>
    <w:p w14:paraId="54A706D3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12. Проектирование транспортной сети.</w:t>
      </w:r>
    </w:p>
    <w:p w14:paraId="26BDAFEF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13. Благоустройство аэропорта.</w:t>
      </w:r>
    </w:p>
    <w:p w14:paraId="56133126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14. Охрана окружающей среды и обеспечение безопасности жизнедеятельности.</w:t>
      </w:r>
    </w:p>
    <w:p w14:paraId="39516A07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15. Технико-экономические показатели аэропортов.</w:t>
      </w:r>
    </w:p>
    <w:p w14:paraId="035D659D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16. Назначение и типы искусственных покрытий на аэродромах. Требования, предъявляемые к искусственным покрытиям.</w:t>
      </w:r>
    </w:p>
    <w:p w14:paraId="310FEE0F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17. Конструктивные слои искусственных покрытий аэродромов. Покрытия жесткого и нежесткого типов. Облегченные покрытия. Область применения различных типов покрытий аэродрома.</w:t>
      </w:r>
    </w:p>
    <w:p w14:paraId="4B2C8DDD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18. Расчетные модели грунтовых оснований аэродромных покрытий.</w:t>
      </w:r>
    </w:p>
    <w:p w14:paraId="074B3E04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 xml:space="preserve">19. Изменение параметров прочности и </w:t>
      </w:r>
      <w:proofErr w:type="spellStart"/>
      <w:r w:rsidRPr="002B79EB">
        <w:rPr>
          <w:rFonts w:ascii="Times New Roman" w:eastAsia="Times New Roman" w:hAnsi="Times New Roman" w:cs="Times New Roman"/>
          <w:sz w:val="28"/>
          <w:szCs w:val="28"/>
        </w:rPr>
        <w:t>деформативности</w:t>
      </w:r>
      <w:proofErr w:type="spellEnd"/>
      <w:r w:rsidRPr="002B79EB">
        <w:rPr>
          <w:rFonts w:ascii="Times New Roman" w:eastAsia="Times New Roman" w:hAnsi="Times New Roman" w:cs="Times New Roman"/>
          <w:sz w:val="28"/>
          <w:szCs w:val="28"/>
        </w:rPr>
        <w:t xml:space="preserve"> грунтовых оснований в течение года.</w:t>
      </w:r>
    </w:p>
    <w:p w14:paraId="6C96D40D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20. Модуль упругости и коэффициент постели грунта, их расчетные значения.</w:t>
      </w:r>
    </w:p>
    <w:p w14:paraId="7151E431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21. Воздействие воздушных судов на аэродромные покрытия.</w:t>
      </w:r>
    </w:p>
    <w:p w14:paraId="6DAC142C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22. Нагрузки от колес воздушных судов.</w:t>
      </w:r>
    </w:p>
    <w:p w14:paraId="7D8EDD3B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23. Категории и параметры нормативных нагрузок. Определение одноколесной эквивалентной нагрузки.</w:t>
      </w:r>
    </w:p>
    <w:p w14:paraId="6CCA2D5F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lastRenderedPageBreak/>
        <w:t>24. Повторяемость и динамичность воздействия нагрузок на отдельных участках аэродромных покрытий.</w:t>
      </w:r>
    </w:p>
    <w:p w14:paraId="233B88FA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25. Деление аэродромных покрытий на группы участков.</w:t>
      </w:r>
    </w:p>
    <w:p w14:paraId="3E02B537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26. Принципы конструирования нежестких покрытий.</w:t>
      </w:r>
    </w:p>
    <w:p w14:paraId="08EEC305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27. Нежесткие покрытия из грунтовых, грунтогравийных и грунтощебеночных материалов. Асфальтобетонные покрытия. Область применения.</w:t>
      </w:r>
    </w:p>
    <w:p w14:paraId="4ABC4798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28. Критерии прочности покрытий нежесткого типа.</w:t>
      </w:r>
    </w:p>
    <w:p w14:paraId="34137593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29. Инженерные решения по предупреждению трещинообразования в асфальтобетоне.</w:t>
      </w:r>
    </w:p>
    <w:p w14:paraId="69925CB2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30. Современное состояние теории расчета нежестких аэродромных покрытий.</w:t>
      </w:r>
    </w:p>
    <w:p w14:paraId="2EFAFFC4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31. Решения, применяемые для определения напряжений и прогибов в конструктивных слоях нежесткого покрытия.</w:t>
      </w:r>
    </w:p>
    <w:p w14:paraId="6E32D9A4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32. Эквивалентный модуль упругости многослойной конструкции нежесткого покрытия.</w:t>
      </w:r>
    </w:p>
    <w:p w14:paraId="2FD467CF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33. Определение расчетных и предельных прогибов конструкции нежесткого покрытия от воздействия воздушных судов.</w:t>
      </w:r>
    </w:p>
    <w:p w14:paraId="029F342A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34. Расчет сдвигающих напряжений, возникающих в асфальтобетоне от воздействия эксплуатационных нагрузок.</w:t>
      </w:r>
    </w:p>
    <w:p w14:paraId="30A0D912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35. Расчетные зависимости для определения растягивающих напряжений, возникающих в асфальтобетоне от воздействия воздушных судов.</w:t>
      </w:r>
    </w:p>
    <w:p w14:paraId="25B448A8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36. Расчет нормальных и сдвигающих напряжений, возникающих в грунтовом основании нежесткого покрытия.</w:t>
      </w:r>
    </w:p>
    <w:p w14:paraId="10541998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37. Учет интенсивности и состава движения воздушных судов.</w:t>
      </w:r>
    </w:p>
    <w:p w14:paraId="0566976A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38. Расчет приведенной повторяемости нагрузок от спектра воздушных судов.</w:t>
      </w:r>
    </w:p>
    <w:p w14:paraId="4BCB8404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39. Конструирование неармированных цементобетонных покрытий аэродромов.</w:t>
      </w:r>
    </w:p>
    <w:p w14:paraId="5994645E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40. Конструирование армированных жестких покрытий (армобетонных и железобетонных).</w:t>
      </w:r>
    </w:p>
    <w:p w14:paraId="2CDB5EF7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41. Конструирование монолитных предварительно-напряженных покрытий.</w:t>
      </w:r>
    </w:p>
    <w:p w14:paraId="76D6E406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42. Конструкции деформационных швов жестких покрытий.</w:t>
      </w:r>
    </w:p>
    <w:p w14:paraId="2CF6A029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43. Определение геометрических размеров плит монолитных цементобетонных, армобетонных и железобетонных аэродромных покрытий.</w:t>
      </w:r>
    </w:p>
    <w:p w14:paraId="0C6B009E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 xml:space="preserve">44. Аэродромные покрытия из сборных железобетонных предварительно напряженных плит. Армирование, соединение плит в </w:t>
      </w:r>
      <w:r w:rsidRPr="002B79EB">
        <w:rPr>
          <w:rFonts w:ascii="Times New Roman" w:eastAsia="Times New Roman" w:hAnsi="Times New Roman" w:cs="Times New Roman"/>
          <w:sz w:val="28"/>
          <w:szCs w:val="28"/>
        </w:rPr>
        <w:lastRenderedPageBreak/>
        <w:t>покрытии.</w:t>
      </w:r>
    </w:p>
    <w:p w14:paraId="000357F6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45. Конструкции оснований под покрытия из сборных плит типа ПАГ.</w:t>
      </w:r>
    </w:p>
    <w:p w14:paraId="1B523270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46. Непрерывно армированные бесшовные покрытия (НАБП).</w:t>
      </w:r>
    </w:p>
    <w:p w14:paraId="3B65C3C3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47. Конструкции НАБП с верхним расположением арматуры.</w:t>
      </w:r>
    </w:p>
    <w:p w14:paraId="4A13E5AB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48. Конструкции НАБП с верхним и нижним расположением арматуры.</w:t>
      </w:r>
    </w:p>
    <w:p w14:paraId="785EC0C3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49. Современное состояние теории расчета жестких аэродромных покрытий.</w:t>
      </w:r>
    </w:p>
    <w:p w14:paraId="6615EB67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50. Основные положения расчета плит, лежащих на упругом основании.</w:t>
      </w:r>
    </w:p>
    <w:p w14:paraId="71F4C447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51. Определение температурных напряжений в плитах цементобетонных покрытий.</w:t>
      </w:r>
    </w:p>
    <w:p w14:paraId="561ACD48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52. Расчет железобетонных покрытий.</w:t>
      </w:r>
    </w:p>
    <w:p w14:paraId="5D4215CD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53. Расчет предварительно напряженных жестких покрытий.</w:t>
      </w:r>
    </w:p>
    <w:p w14:paraId="4B4B40B9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54. Расчет непрерывно армированных бесшовных покрытий.</w:t>
      </w:r>
    </w:p>
    <w:p w14:paraId="20FEDE96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55. Расчет нормальных и сдвигающих напряжений, возникающих в грунтовом основании от воздействия эксплуатационной нагрузки и собственного веса конструкции покрытия.</w:t>
      </w:r>
    </w:p>
    <w:p w14:paraId="6CADF11D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56. Расчет толщины упрочненных оснований под жесткие аэродромные покрытия.</w:t>
      </w:r>
    </w:p>
    <w:p w14:paraId="6807D075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57. Расчет цементобетонных и армобетонных покрытий на прочность и морозоустойчивость.</w:t>
      </w:r>
    </w:p>
    <w:p w14:paraId="0ED4FA24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58. Определение статистического коэффициента условий работы цементобетонного покрытия.</w:t>
      </w:r>
    </w:p>
    <w:p w14:paraId="1B8CDE31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59. Расчет конструкции цементобетонного покрытия с заданным уровнем надежности.</w:t>
      </w:r>
    </w:p>
    <w:p w14:paraId="0634D09A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60. Вероятностный метод расчета конструкции цементобетонного покрытия.</w:t>
      </w:r>
    </w:p>
    <w:p w14:paraId="33334C68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61. Методы расчета жестких аэродромных покрытий, применяемые за рубежом.</w:t>
      </w:r>
    </w:p>
    <w:p w14:paraId="52070EEB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62. Организация и этапы испытаний. Оборудование для испытаний.</w:t>
      </w:r>
    </w:p>
    <w:p w14:paraId="73D41EBE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63. Испытания грунтовых оснований статическими нагрузками.</w:t>
      </w:r>
    </w:p>
    <w:p w14:paraId="2BAC42E8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64. Испытания покрытий статической и динамической нагрузками.</w:t>
      </w:r>
    </w:p>
    <w:p w14:paraId="0A8F76B5" w14:textId="77777777" w:rsidR="002B79EB" w:rsidRPr="002B79EB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65. Приборы для измерения прогибов и кривизны плит покрытий жесткого типа.</w:t>
      </w:r>
    </w:p>
    <w:p w14:paraId="0C2463CE" w14:textId="3CC9A89D" w:rsidR="006170B1" w:rsidRPr="00746B54" w:rsidRDefault="002B79EB" w:rsidP="002B79E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EB">
        <w:rPr>
          <w:rFonts w:ascii="Times New Roman" w:eastAsia="Times New Roman" w:hAnsi="Times New Roman" w:cs="Times New Roman"/>
          <w:sz w:val="28"/>
          <w:szCs w:val="28"/>
        </w:rPr>
        <w:t>66. Методика проведения испытаний. Интерпретация и оценка надежности результатов натурных испытаний.</w:t>
      </w:r>
    </w:p>
    <w:sectPr w:rsidR="006170B1" w:rsidRPr="0074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2A8"/>
    <w:multiLevelType w:val="multilevel"/>
    <w:tmpl w:val="CB76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C207D"/>
    <w:multiLevelType w:val="multilevel"/>
    <w:tmpl w:val="3C388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6203E7"/>
    <w:multiLevelType w:val="multilevel"/>
    <w:tmpl w:val="A40E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68"/>
    <w:rsid w:val="00096D38"/>
    <w:rsid w:val="000B4BFC"/>
    <w:rsid w:val="00104E5C"/>
    <w:rsid w:val="00114CF8"/>
    <w:rsid w:val="001D67EC"/>
    <w:rsid w:val="001E3883"/>
    <w:rsid w:val="00231CE0"/>
    <w:rsid w:val="002B79EB"/>
    <w:rsid w:val="002E7FBE"/>
    <w:rsid w:val="00321B4C"/>
    <w:rsid w:val="00322BF3"/>
    <w:rsid w:val="004E627C"/>
    <w:rsid w:val="00525D74"/>
    <w:rsid w:val="00567F11"/>
    <w:rsid w:val="006170B1"/>
    <w:rsid w:val="00644A79"/>
    <w:rsid w:val="00652C58"/>
    <w:rsid w:val="006561A5"/>
    <w:rsid w:val="00693988"/>
    <w:rsid w:val="006D7F68"/>
    <w:rsid w:val="006F7530"/>
    <w:rsid w:val="00746B54"/>
    <w:rsid w:val="0077369C"/>
    <w:rsid w:val="007760EE"/>
    <w:rsid w:val="007831D5"/>
    <w:rsid w:val="007E6D21"/>
    <w:rsid w:val="00855DD3"/>
    <w:rsid w:val="00865AC0"/>
    <w:rsid w:val="00867D34"/>
    <w:rsid w:val="00872C8A"/>
    <w:rsid w:val="008830B8"/>
    <w:rsid w:val="009315DF"/>
    <w:rsid w:val="009C7FC4"/>
    <w:rsid w:val="00A9495C"/>
    <w:rsid w:val="00B15F75"/>
    <w:rsid w:val="00C17719"/>
    <w:rsid w:val="00CC3868"/>
    <w:rsid w:val="00CE70AE"/>
    <w:rsid w:val="00D41392"/>
    <w:rsid w:val="00D772A8"/>
    <w:rsid w:val="00EB5516"/>
    <w:rsid w:val="00ED61C2"/>
    <w:rsid w:val="00EE0D87"/>
    <w:rsid w:val="00F12641"/>
    <w:rsid w:val="00F43B13"/>
    <w:rsid w:val="00F8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A5B1"/>
  <w15:chartTrackingRefBased/>
  <w15:docId w15:val="{8B6A05C7-530B-4846-940C-06915DF2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6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56635,bqiaagaaeyqcaaagiaiaaamkywuabwrubqaaaaaaaaaaaaaaaaaaaaaaaaaaaaaaaaaaaaaaaaaaaaaaaaaaaaaaaaaaaaaaaaaaaaaaaaaaaaaaaaaaaaaaaaaaaaaaaaaaaaaaaaaaaaaaaaaaaaaaaaaaaaaaaaaaaaaaaaaaaaaaaaaaaaaaaaaaaaaaaaaaaaaaaaaaaaaaaaaaaaaaaaaaaaaaaaaaaa"/>
    <w:basedOn w:val="a"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3883"/>
    <w:rPr>
      <w:color w:val="0000FF"/>
      <w:u w:val="single"/>
    </w:rPr>
  </w:style>
  <w:style w:type="table" w:styleId="a5">
    <w:name w:val="Table Grid"/>
    <w:basedOn w:val="a1"/>
    <w:uiPriority w:val="39"/>
    <w:rsid w:val="001E3883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1E3883"/>
    <w:pPr>
      <w:spacing w:after="12" w:line="267" w:lineRule="auto"/>
      <w:ind w:left="720" w:right="60" w:hanging="3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21B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231CE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31CE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31CE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1CE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31CE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3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1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Илюшин Андрей Михайлович</dc:creator>
  <cp:keywords/>
  <dc:description/>
  <cp:lastModifiedBy>Морякова Олеся Александровна</cp:lastModifiedBy>
  <cp:revision>2</cp:revision>
  <dcterms:created xsi:type="dcterms:W3CDTF">2024-03-18T12:47:00Z</dcterms:created>
  <dcterms:modified xsi:type="dcterms:W3CDTF">2024-03-18T12:47:00Z</dcterms:modified>
</cp:coreProperties>
</file>