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ОБРАЗОВАТЕЛЬНОЕ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«РОССИЙИСКИЙ УНИВЕРСИТЕТ ТРАНСПОРТА (МИИТ)»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71922">
        <w:rPr>
          <w:rFonts w:ascii="Times New Roman" w:hAnsi="Times New Roman" w:cs="Times New Roman"/>
          <w:sz w:val="24"/>
          <w:szCs w:val="24"/>
        </w:rPr>
        <w:t>Кафедра:           «Машиностроение, проектирование, стандартизация и сертификация»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 xml:space="preserve">Автор:               </w:t>
      </w:r>
      <w:r w:rsidR="00541B09" w:rsidRPr="00541B09">
        <w:rPr>
          <w:rFonts w:ascii="Times New Roman" w:hAnsi="Times New Roman" w:cs="Times New Roman"/>
          <w:sz w:val="24"/>
          <w:szCs w:val="24"/>
        </w:rPr>
        <w:t>Болотина Александра Борисовна</w:t>
      </w:r>
      <w:r w:rsidRPr="00571922">
        <w:rPr>
          <w:rFonts w:ascii="Times New Roman" w:hAnsi="Times New Roman" w:cs="Times New Roman"/>
          <w:sz w:val="24"/>
          <w:szCs w:val="24"/>
        </w:rPr>
        <w:t>, кандидат технических наук, доцент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 xml:space="preserve">ФОНД ОЦЕНОЧНЫХ СРЕДСТВ ПО УЧЕБНОЙ </w:t>
      </w: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>ДИСЦИПЛИНЕ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541B09" w:rsidP="00541B09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Инженерная </w:t>
      </w:r>
      <w:r w:rsidR="00075CBC" w:rsidRPr="00571922">
        <w:rPr>
          <w:rFonts w:ascii="Times New Roman" w:hAnsi="Times New Roman" w:cs="Times New Roman"/>
          <w:sz w:val="24"/>
          <w:szCs w:val="24"/>
          <w:u w:val="single"/>
        </w:rPr>
        <w:t xml:space="preserve"> графика</w:t>
      </w:r>
      <w:r w:rsidR="00075CBC" w:rsidRPr="00571922">
        <w:rPr>
          <w:rFonts w:ascii="Times New Roman" w:hAnsi="Times New Roman" w:cs="Times New Roman"/>
          <w:sz w:val="24"/>
          <w:szCs w:val="24"/>
        </w:rPr>
        <w:t>_</w:t>
      </w:r>
    </w:p>
    <w:p w:rsidR="00075CBC" w:rsidRPr="00571922" w:rsidRDefault="00075CBC" w:rsidP="00075CB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0A2480" w:rsidRDefault="00075CBC" w:rsidP="00075CBC">
      <w:pPr>
        <w:keepNext/>
        <w:spacing w:line="240" w:lineRule="exact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Специальность: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23.05.04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Эксплуатация железных дорог</w:t>
      </w:r>
      <w:r w:rsidRPr="000A24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75CBC" w:rsidRPr="00571922" w:rsidRDefault="00D51C7B" w:rsidP="00075CBC">
      <w:pPr>
        <w:keepNext/>
        <w:spacing w:before="240" w:after="60" w:line="240" w:lineRule="exac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Специализация:</w:t>
      </w:r>
      <w:r w:rsidR="00075CBC"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5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8B3" w:rsidRPr="008368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Магистральный транспорт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75CBC" w:rsidRPr="00571922" w:rsidRDefault="00075CBC" w:rsidP="00075CBC">
      <w:pPr>
        <w:keepNext/>
        <w:spacing w:line="240" w:lineRule="exac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Квалификация выпускника: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words"/>
          <w:lang w:eastAsia="ru-RU"/>
        </w:rPr>
        <w:t>И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нженер путей сообщения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Очная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           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202</w:t>
      </w:r>
      <w:r w:rsidR="00541B09" w:rsidRPr="00541B09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4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503" w:type="dxa"/>
        <w:tblLook w:val="04A0" w:firstRow="1" w:lastRow="0" w:firstColumn="1" w:lastColumn="0" w:noHBand="0" w:noVBand="1"/>
      </w:tblPr>
      <w:tblGrid>
        <w:gridCol w:w="4842"/>
      </w:tblGrid>
      <w:tr w:rsidR="00075CBC" w:rsidRPr="00571922" w:rsidTr="00541B09">
        <w:trPr>
          <w:trHeight w:val="2089"/>
        </w:trPr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CBC" w:rsidRPr="00571922" w:rsidRDefault="00075CBC" w:rsidP="00541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Одобрено на заседании кафедры</w:t>
            </w:r>
          </w:p>
          <w:p w:rsidR="00075CBC" w:rsidRPr="00571922" w:rsidRDefault="00075CBC" w:rsidP="00541B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____________________ 202</w:t>
            </w:r>
            <w:r w:rsidR="00541B09" w:rsidRPr="00541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МПСиС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В.А. Карпычев </w:t>
            </w:r>
          </w:p>
        </w:tc>
      </w:tr>
    </w:tbl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Default="00075CBC" w:rsidP="00075CB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Москва 202</w:t>
      </w:r>
      <w:r w:rsidR="00541B09">
        <w:rPr>
          <w:rFonts w:ascii="Times New Roman" w:hAnsi="Times New Roman" w:cs="Times New Roman"/>
          <w:sz w:val="24"/>
          <w:szCs w:val="24"/>
        </w:rPr>
        <w:t>4</w:t>
      </w:r>
      <w:r w:rsidRPr="00571922">
        <w:rPr>
          <w:rFonts w:ascii="Times New Roman" w:hAnsi="Times New Roman" w:cs="Times New Roman"/>
          <w:sz w:val="24"/>
          <w:szCs w:val="24"/>
        </w:rPr>
        <w:t xml:space="preserve"> г.</w:t>
      </w:r>
      <w:r w:rsidR="00BC6419">
        <w:rPr>
          <w:rFonts w:ascii="Times New Roman" w:hAnsi="Times New Roman" w:cs="Times New Roman"/>
          <w:sz w:val="24"/>
          <w:szCs w:val="24"/>
        </w:rPr>
        <w:br w:type="page"/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 xml:space="preserve">ФОНД ОЦЕНОЧНЫХ СРЕДСТВ ДЛЯ ПРОВЕДЕНИЯ ПРОМЕЖУТОЧНОЙ 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АТТЕСТАЦИИ ПО ДИСЦИПЛИНЕ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641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04F3C">
        <w:rPr>
          <w:rFonts w:ascii="Times New Roman" w:hAnsi="Times New Roman" w:cs="Times New Roman"/>
          <w:sz w:val="24"/>
          <w:szCs w:val="24"/>
          <w:u w:val="single"/>
        </w:rPr>
        <w:t>Инженерная</w:t>
      </w:r>
      <w:r w:rsidRPr="00BC6419">
        <w:rPr>
          <w:rFonts w:ascii="Times New Roman" w:hAnsi="Times New Roman" w:cs="Times New Roman"/>
          <w:sz w:val="24"/>
          <w:szCs w:val="24"/>
          <w:u w:val="single"/>
        </w:rPr>
        <w:t xml:space="preserve"> графика»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6419" w:rsidRPr="00F70C06" w:rsidRDefault="00BC6419" w:rsidP="00F70C06">
      <w:pPr>
        <w:pStyle w:val="aa"/>
        <w:numPr>
          <w:ilvl w:val="1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70C06">
        <w:rPr>
          <w:rFonts w:ascii="Times New Roman" w:hAnsi="Times New Roman" w:cs="Times New Roman"/>
          <w:bCs/>
          <w:sz w:val="24"/>
          <w:szCs w:val="24"/>
        </w:rPr>
        <w:t xml:space="preserve">Оценивание и контроль </w:t>
      </w:r>
      <w:r w:rsidRPr="00F70C06">
        <w:rPr>
          <w:rFonts w:ascii="Times New Roman" w:hAnsi="Times New Roman" w:cs="Times New Roman"/>
          <w:sz w:val="24"/>
          <w:szCs w:val="24"/>
        </w:rPr>
        <w:t>сформированности компетенций осуществляется с помощью текущего контроля успеваемости и промежуточной аттестации.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Текущий контроль успеваемости и промежуточная аттестация проводятся в соответствии с Положением об организации текущего контроля и промежуточной аттестации обучающихся по программе бакалавриата, программ специалиста и магистратуры в университете.</w:t>
      </w:r>
    </w:p>
    <w:p w:rsidR="00BC6419" w:rsidRPr="00E8040B" w:rsidRDefault="00BC6419" w:rsidP="00E8040B">
      <w:pPr>
        <w:pStyle w:val="aa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0B">
        <w:rPr>
          <w:rFonts w:ascii="Times New Roman" w:hAnsi="Times New Roman" w:cs="Times New Roman"/>
          <w:b/>
          <w:bCs/>
          <w:sz w:val="24"/>
          <w:szCs w:val="24"/>
        </w:rPr>
        <w:t>Сводная таблица фонда оценочных средств по дисциплине.</w:t>
      </w:r>
    </w:p>
    <w:p w:rsidR="00BC6419" w:rsidRPr="00BC6419" w:rsidRDefault="00BC6419" w:rsidP="00BC6419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 Этапы формирования компетенций</w:t>
      </w:r>
    </w:p>
    <w:p w:rsidR="00BC6419" w:rsidRPr="00BC6419" w:rsidRDefault="00BC6419" w:rsidP="00BC64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566"/>
        <w:gridCol w:w="71"/>
        <w:gridCol w:w="2115"/>
      </w:tblGrid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п.п.</w:t>
            </w:r>
          </w:p>
        </w:tc>
        <w:tc>
          <w:tcPr>
            <w:tcW w:w="8752" w:type="dxa"/>
            <w:gridSpan w:val="3"/>
            <w:vAlign w:val="center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1: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лекции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-практические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студентов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2: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работа с основными позиционными, метрическими и конструктивными задачами инженерной графики в карандаше,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по изучению методов и примеров решения различных задач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3: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готовности к выполнению практических задач и оценка их результатов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правильности решения контрольных графических заданий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соблюдения требований стандартов текстовых и графических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 текущих знаний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обсуждение содержания дисциплины при проведении консультаций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 Показатели оценивания компетенций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лекционных и практических занятий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ведение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готовность к выполнению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на практических занятиях требуемых материалов и инструментов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2.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использование ЕСКД (единая система конструкторской документации) при решении контрольных задач как при подготовке, так и в процессе выполнения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задач с использованием различных методов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степень готовности студента к выполнению практической работы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активность и эффективность участия студента по итогам каждого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зачет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3. Критерии оценки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3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-посещаемость не менее 90%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сформулировать цели и задачи практической работы, изложить порядок выполнения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2. Формирование навыков практического использования знаний: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100%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правильно выбрать и подготовить средства (метод) решения любой задачи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использовать ЕСКД, общие правила выполнения чертежей при решении той или иной практической работы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практических работ: понимание целей и задач, обоснованность выводов, правильный ход решений, способность ответить на контрольные вопросы, умение качественно оформить графическую работу, включая основную надпись чертежа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</w:tbl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1.3. Типовые контрольные задания или иные материалы, необходимые для оценки знаний, умений, навыков и (или) опыта деятельности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242"/>
        <w:gridCol w:w="7903"/>
      </w:tblGrid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42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Аббревиатура компетенций</w:t>
            </w:r>
          </w:p>
        </w:tc>
        <w:tc>
          <w:tcPr>
            <w:tcW w:w="7903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Оценочные средства</w:t>
            </w: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0C4428" w:rsidRPr="00BC6419" w:rsidRDefault="00BC6419" w:rsidP="000C4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устного опроса (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 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Предмет и метод</w:t>
            </w:r>
            <w:r w:rsidR="000C4428" w:rsidRPr="009C7395">
              <w:rPr>
                <w:rFonts w:ascii="Times New Roman" w:hAnsi="Times New Roman"/>
                <w:sz w:val="24"/>
                <w:szCs w:val="24"/>
              </w:rPr>
              <w:t>ы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>
              <w:rPr>
                <w:rFonts w:ascii="Times New Roman" w:hAnsi="Times New Roman" w:cs="Times New Roman"/>
                <w:noProof/>
                <w:sz w:val="24"/>
                <w:szCs w:val="24"/>
              </w:rPr>
              <w:t>инженерной графики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.</w:t>
            </w:r>
            <w:r w:rsidR="000C4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прямой, как элемента в конструкторской документации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DB43BD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Параллельн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>ое и косоугольное проецирование. Как определить?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19" w:rsidRPr="00DB43BD" w:rsidRDefault="00DB43BD" w:rsidP="00DB43B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ортогональные проекции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Сущность метода Гаспара Монжа на примере эпюра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Выразит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эпюре связь между проекциями и координатами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4.. Вычертит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эпюр точки, равноудаленной от П1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П2.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двум или трем проекциям точки на эпюре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её наибольшее или наименьшее удаление от П1, П2 и П3.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Точка, принадлежащая одной из плоскостей проекций.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Построить или найти начертеже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4-м заданным эпюрам точек А и В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каком из них т. В выше т. А.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заданным координатам т.т А,В,С,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, какая точка принадлежит П1.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 Прямая общего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2. Определение натуральной величины отрезка прямой линии на эпюре.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3. Прямые частного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Назвать,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4. Точка, принадлежащая прямой линии.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на чертеже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5. Правило прямоугольного треугольника.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Найти натуральную величину отрезка общего положения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Прямая линия, 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параллельная или перпендикулярная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Наклон отрезка прямой линии к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на чертеже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Взаимное положение двух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Способ конкурирующих точек на примере скрещивающихся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видимость прямых в месте пересечения проекций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Теорема о проецировании прямого угла.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плоскости, как элемента конструкторской документации</w:t>
            </w:r>
          </w:p>
          <w:p w:rsidR="00F75B55" w:rsidRPr="00BC6419" w:rsidRDefault="00F75B55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Способы задания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Назвать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Плоскость общего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Плоскости частного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F75B55" w:rsidRPr="0062630C">
              <w:rPr>
                <w:rFonts w:ascii="Times New Roman" w:hAnsi="Times New Roman" w:cs="Times New Roman"/>
                <w:noProof/>
                <w:sz w:val="24"/>
                <w:szCs w:val="24"/>
              </w:rPr>
              <w:t>Взаимное расположение прямой и плоскости. Взаимное расположение плоскостей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Взаимная принадлежность точки, прямой и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Обозначить прямые, принадлежащие плоскости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Взаимное расположение плоскостей.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</w:t>
            </w:r>
          </w:p>
          <w:p w:rsidR="00BC6419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Главные линии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Прямая линия, принадлежащая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линии пересечения 2-х плоскостей.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Положение прямой относительно плоскости (ℓ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∩ α; 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CE"/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┴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α).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проекци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перпендикуляра к прямой линии и к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 замены плоскостей проекций, как основы сечений и разрезов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Сущность способа замены плоскостей проекций.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Описать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Решение 4-х основных задач данным способом: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а) преобразовать прямую общего положения в прямую уровня;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преобразовать прямую общего положения в проецирующую прямую;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в) преобразовать плоскость общего положения в проецирующую;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г) преобразовать плоскость общего положения в плоскость уровня.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точкой и прямой линией.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двумя параллельными плоскостями.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двумя скрещивающимися прямыми.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 плоскости к плоскостям проекций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прям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принадлежащими плоскости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Многогранники как элементы объектов на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многогранников.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 призму и пирамиду.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Формы сечения многогранника проецирующей плоскостью.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построения.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Построить точки п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ересечени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многогранника прямой линией.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способы образования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конуса и цилиндра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каркаса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Найти на чертеже циклические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7. Поверхности вращения и их свойства.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Поверхность вращения общего вида.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Дать определение. </w:t>
            </w:r>
            <w:r w:rsidR="006C6B59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линии каркаса.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Каркасный с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 решения позиционных задач.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По заданной проекции точки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заданной проекции линии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и натуральную фигуру сечения поверхности вращения проецирующей плоскостью.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точек пересечения прямой линии с поверхностью вращения. Видимость на эпюре.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идимость кривой линии, принадлежащей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Виды сечения прямого кругового конуса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Виды сечения прямого кругового цилиндра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Взаимное пересечение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 вспомогательных секущих плоскостей уровня.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745E11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Способ вспомогательных концентрических сфер.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Опорные точки при построении линии пересечения двух поверхностей вращения. Видимость.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Соосные поверхности вращения как основа построения линии пересечения двух поверхностей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 данный перечень включаются все вопросы по 8-ти предыдущим темам начертательной геометрии и выборочно вопросы из 2-х сборников тестовых заданий по начертательной геометрии.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Сборник №1 для программы с объёмом лекционного курса 18 часов, 2011 года издания «Точка, прямая, плоскость», включающий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 для программы с объёмом лекционного курса 18 часов,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 начертательной геометрии. По истечении некоторого времени в опрос подключаются темы и проекционного черчения, предусмотренные на практических занятиях.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Виды изделий и конструкторских документов.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«деталь».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сборочная единица?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Что включает в себя комплекс»?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Какое назначение имеет «комплект» и из чего он составлен?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Что такое «спецификация» и когда она составляется?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«чертеж детали»?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Что такое «сборочный чертеж»?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Что представляет собой основная надпись и на каких чертежах она исполняется?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Изображения, виды, разрезы, сечения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основные виды. Обозначить их положение на чертеже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местного и дополнительного вида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D1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108A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Обозначить плоскость сечения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Дать определение выносного и наложенного сечения. 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Назвать основные виды разрезов.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 </w:t>
            </w:r>
            <w:r w:rsidR="00BB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Проекционное черчение. Правила построения проекций детали с разрезом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Выполнить чертеж детали с вырезом ¼ части. 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Изменить чертеж детали с гранными элементами в соответствии с правилами построения разрезов симметричных деталей.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Построить разрез детали с ребром жесткости.</w:t>
            </w:r>
          </w:p>
          <w:p w:rsidR="006D108A" w:rsidRPr="00BC6419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Прямоугольная изометрия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Pr="006D108A" w:rsidRDefault="006D108A" w:rsidP="006D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108A">
              <w:rPr>
                <w:rFonts w:ascii="Times New Roman" w:hAnsi="Times New Roman" w:cs="Times New Roman"/>
                <w:sz w:val="24"/>
                <w:szCs w:val="24"/>
              </w:rPr>
              <w:t>Дать определение прямоугольной изометрии.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Назвать два способа построения осей координат.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Построить </w:t>
            </w:r>
            <w:r w:rsidR="00646564">
              <w:rPr>
                <w:rFonts w:ascii="Times New Roman" w:hAnsi="Times New Roman" w:cs="Times New Roman"/>
                <w:sz w:val="24"/>
                <w:szCs w:val="24"/>
              </w:rPr>
              <w:t>шестиугольник в системе координат прямоугольной изометрии.</w:t>
            </w:r>
          </w:p>
          <w:p w:rsid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овал.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эллипс.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Произвести построение аксонометрической проекции детали.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Произвести построение аксонометрической проекции детали с вырезом ¼ части.</w:t>
            </w:r>
          </w:p>
          <w:p w:rsidR="00646564" w:rsidRP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Изображения, виды, разрезы, сечения. </w:t>
            </w:r>
            <w:r w:rsidR="00BB2944" w:rsidRPr="00315119">
              <w:rPr>
                <w:rFonts w:ascii="Times New Roman" w:hAnsi="Times New Roman"/>
                <w:bCs/>
                <w:sz w:val="24"/>
                <w:szCs w:val="24"/>
              </w:rPr>
              <w:t>Нанесение размеров и предельных отклонений. ГОСТ 2.307-68.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Какое количество размеров необходимо проставить на чертеже детали, чтобы её изготовить?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основная база при простановке размеров на чертеже детали?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примере способ нанесения размеров цепочкой.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Что такое координатный способ нанесения размеров?</w:t>
            </w:r>
          </w:p>
          <w:p w:rsid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осуществляется простановка размеров при совмещении вида с разрезом?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Как проставляют размер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однотипных элементов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В чем отличие простановки размера радиуса и диаметра 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Как называются элементы размера на чертеже?</w:t>
            </w:r>
          </w:p>
          <w:p w:rsidR="0036180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9.Какие специальные символы используются для простановки размеров на чертеже?</w:t>
            </w:r>
          </w:p>
          <w:p w:rsidR="00646564" w:rsidRPr="00BC641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Найти ошибки при простановке размера на чертеже.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Отличия эскиза от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Этапы выполнения эскизного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Рабочий чертеж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Требования производства к чертежам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Оформление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Изображение и обозначения формы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Графическое изображение и обозначение материала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 Обозначение материала в основной надписи.</w:t>
            </w:r>
          </w:p>
          <w:p w:rsidR="00BC6419" w:rsidRPr="00BC6419" w:rsidRDefault="00BC6419" w:rsidP="00BC6419">
            <w:pPr>
              <w:tabs>
                <w:tab w:val="left" w:pos="4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Технические требования к чертежу детали.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Изображение резьбы, различные виды резьб, их условное изображение и обозначение на чертеже, элементы резьбы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3618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элементы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резьбы.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Найдите их на чертеже или начертите.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Изобразите резьбу на стержне и в отверстии с простановкой необходимых размеров. 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Перечислите все виды резьб (ходовые и крепежные); профили резьб.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Выполните условное изображение и обозначение метрической резьбы по следующим параметрам: М20×0,75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LH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Назовите крепёжные резьбовые изделия.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Найдите стандартные крепежные изделия на чертеже.</w:t>
            </w:r>
          </w:p>
          <w:p w:rsidR="004E3E5B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ачертите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упрощенное изображение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болт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 чём отличие винтового от болтового соединения?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 Для чего применяются «гроверные шайбы»?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Изобразите шпильку с основными размерами.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Расшифруйте следующие надписи: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а) Болт М12-6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7798-70;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б) Винт М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12×1,25-6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17473-80;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в) Гайка 2М16 ГОСТ 5915-70;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г) Шпилька 2М16×</w:t>
            </w:r>
            <w:r w:rsidRPr="00361809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-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×120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ГОСТ 22033-76;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д) Шайба 2.12.01.08 кп. 0.16 ГОСТ 11371-78.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Сборочные чертежи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Дайте определение сборочному чертежу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допущения применимы при построении сборочного чертежа?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размеры ставят на сборочном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правила простановки позиций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спецификация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разделы спецификации и порядок их заполнения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Правила хранения конструкторской документации.</w:t>
            </w:r>
            <w:r w:rsidRPr="003151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конструкторских документов.</w:t>
            </w:r>
          </w:p>
          <w:p w:rsidR="00BB2944" w:rsidRPr="00BC6419" w:rsidRDefault="00BB2944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Единая структура обозначения изделия и её упрощённая схема обозначения в конструкторской документации.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Какие требования предъявляются к оформлению графической части на чертеже?</w:t>
            </w:r>
          </w:p>
          <w:p w:rsidR="00BB2944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Текстовые надписи на чертежах.</w:t>
            </w:r>
          </w:p>
          <w:p w:rsidR="004E3E5B" w:rsidRPr="00BC6419" w:rsidRDefault="004E3E5B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Какие этапы разработки конструкторских документов существуют</w:t>
            </w:r>
            <w:r w:rsidR="00070E93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B2944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B2944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правильно складывать чертежи?</w:t>
            </w:r>
          </w:p>
          <w:p w:rsidR="00070E93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Дать определение оригиналу, подлиннику, дубликату и копии?</w:t>
            </w:r>
          </w:p>
          <w:p w:rsidR="00070E93" w:rsidRPr="00BC6419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Какие элементы основной надписи используют при регистрации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Преподаватель постоянно проводит опрос студентов в соответствии с рабочей программой. </w:t>
            </w:r>
          </w:p>
          <w:p w:rsidR="00070E93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 xml:space="preserve"> данный перечень включаются все вопросы по темам и выборочно вопросы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-х сборников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Сборник №1 2011 года издания «Точка, прямая, плоскость», включающий 170 тестовых заданий. Около 200 сборников имеется на кафедре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МПСС. Авторы: Т.И. Беляева, В.А. Калинов. И.Ф. Куколева, С.Н. Муравьев, А.И. Тарасова.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. Сборник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2012 года издания «Машиностроительное черчение», включающий 170 тестовых заданий. Около 200 сборников имеется на кафедре МПСС. Авторы: Т.И. Беляева, В.А. Калинов, И.Ф. Куколева, С.Н. Муравьев.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 Методические материалы, определяющие процедуры оценивания знаний, умений, навыков и (или) опыта деятельности.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Оценивание знаний, умений и навыков по учебной дисциплине «Начертательная геометрия и компьютерная графика» осуществляются посредством следующих оценочных средств: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Собеседование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 Тестирование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 Контрольная работа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 Защита графических работ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5 Зачет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1.4.1 Собеседование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Собеседование (опрос) проводится на практических занятиях выборочно по теме прочитанной лекции и соответствует материалу практического занятия. Такие опросы целесообразно применять в целях проверки усвояемости учебного материала. При оценке опросов анализу подлежат точность формулировок, связность изложения материала и обоснованность суждений.</w:t>
      </w:r>
    </w:p>
    <w:p w:rsidR="00BC6419" w:rsidRPr="00BC6419" w:rsidRDefault="00BC6419" w:rsidP="00BC6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1.4.2 Тестирование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B7370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Задания в тестовой форме применяются в качестве проверки усвоения значительного объёма учебного материала</w:t>
      </w:r>
      <w:r w:rsidR="004B7370">
        <w:rPr>
          <w:rFonts w:ascii="Times New Roman" w:hAnsi="Times New Roman" w:cs="Times New Roman"/>
          <w:bCs/>
          <w:sz w:val="24"/>
          <w:szCs w:val="24"/>
        </w:rPr>
        <w:t xml:space="preserve">. В случае если у студента значительное количество пропусков лекционных или практических занятий или конспект лекций выполнен не в полном объеме. 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Тест включает 170 тестовых заданий и рассчитан на объём лекционного курса 16 часов и практических занятий 16 часов. Тест проводится в конце 1-го семестра.</w:t>
      </w:r>
    </w:p>
    <w:p w:rsidR="00BC6419" w:rsidRPr="00BC6419" w:rsidRDefault="00A17B1C" w:rsidP="00A17B1C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тестовой карте 5 вопросов.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Каждому студенту отводится 20 минут, по 4 минуты на каждое задание. Одно тестовое задание включает 4 графические задачи, одна из которых даёт правильный ответ. Дополнительных графических построений от студента не требуется.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ценк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, которая находится в пределах от 0 до 5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выставляется по результатам правильного ответа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успешного прохождения теста следует ответить правильно не менее, чем на 3 вопроса.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1.4.3 Контрольная работа</w:t>
      </w:r>
    </w:p>
    <w:p w:rsidR="00BC6419" w:rsidRPr="00BC6419" w:rsidRDefault="00A17B1C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1-м семестре предусмотрена одна контрольная работ К/р №1, которая включает материал связанный в основном с </w:t>
      </w:r>
      <w:r>
        <w:rPr>
          <w:rFonts w:ascii="Times New Roman" w:hAnsi="Times New Roman" w:cs="Times New Roman"/>
          <w:bCs/>
          <w:sz w:val="24"/>
          <w:szCs w:val="24"/>
        </w:rPr>
        <w:t>плоскостями и прямыми.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1.4.4 Защита графических работ</w:t>
      </w:r>
    </w:p>
    <w:p w:rsidR="00BC6419" w:rsidRPr="00BC6419" w:rsidRDefault="00A17B1C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процессе обучения студентам необходимо выполнить 3 графические работы.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После выполнения всех графических работ каждый студент на консультациях защищает их у своего преподавателя.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о данной дисциплине выполняется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А3. Оценка и дата фиксируются в учебной карте преподавателем. Вопросы по каждому разделу задаются преподавателем в соответствии с перечнем для устного опроса (собеседования).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1.4.5 Зачёт</w:t>
      </w:r>
    </w:p>
    <w:p w:rsidR="004B7370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успешного выполнения и защиты графических работ</w:t>
      </w:r>
      <w:r w:rsidR="000848FF">
        <w:rPr>
          <w:rFonts w:ascii="Times New Roman" w:hAnsi="Times New Roman" w:cs="Times New Roman"/>
          <w:bCs/>
          <w:sz w:val="24"/>
          <w:szCs w:val="24"/>
        </w:rPr>
        <w:t xml:space="preserve"> до начала зачетной недели</w:t>
      </w:r>
      <w:r>
        <w:rPr>
          <w:rFonts w:ascii="Times New Roman" w:hAnsi="Times New Roman" w:cs="Times New Roman"/>
          <w:bCs/>
          <w:sz w:val="24"/>
          <w:szCs w:val="24"/>
        </w:rPr>
        <w:t>, а также наличия конспекта лекций студент получает зачет автоматом.</w:t>
      </w:r>
    </w:p>
    <w:p w:rsidR="00BC6419" w:rsidRPr="00BC6419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не выполнены или не защищены графические работы на зачете студенту предлагается решить задачу по теме соответствующей  графической работы (не более 3-х задач, каждая из которых соответствует теме одной графической работы). По результатам решения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выставляется оценка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«зачёт», «незачёт».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  <w:r w:rsidR="000848FF">
        <w:rPr>
          <w:rFonts w:ascii="Times New Roman" w:hAnsi="Times New Roman" w:cs="Times New Roman"/>
          <w:b/>
          <w:sz w:val="24"/>
          <w:szCs w:val="24"/>
        </w:rPr>
        <w:t xml:space="preserve"> для собеседования и защиты графических работ</w:t>
      </w:r>
    </w:p>
    <w:p w:rsidR="00BC6419" w:rsidRPr="00BC6419" w:rsidRDefault="00BC6419" w:rsidP="00BC6419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6419">
        <w:rPr>
          <w:rFonts w:ascii="Times New Roman" w:hAnsi="Times New Roman" w:cs="Times New Roman"/>
          <w:sz w:val="24"/>
          <w:szCs w:val="24"/>
        </w:rPr>
        <w:t xml:space="preserve"> Общие положения ЕСКД: форматы, масштабы, линии, шрифты чертёжные. Основные правила простановки размеров детали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геометрические построения: деление отрезка на любое число равных частей, деление окружности на равные части – построение правильных многоугольников. Дать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Построение и обозначение уклонов и конусности. Примеры некоторых сопряжений: 2-х окружностей, двух прямых, зная радиус сопряжения; сопряжение двух окружностей прямой линией.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Нанесение и обозначение фасок на чертеже, для какой цели они выполняются; чем отличается нанесение размеров, расположенных под разными углами.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Нанесение размеров на чертежах: размерные и выносные линии, стрелки и размерные числа, нанесение знака диаметра при указании размеров диаметра, нанесение размеров дуг окружностей, нанесение угловых размеров, размеров квадратов и фасок.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6. Проекции точки. Образование чертежа Монжа. Проекции точки на две и три плоскости проекции. Прямые частного положения на эпюре. Плоскости частного положения на эпюре.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7. Аксонометрические проекции. Прямоугольная изометрия, прямоугольная диметрия, косоугольная фронтальная диметрия. Положение осей на чертеже. Построение аксонометрической проекции точки.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8. Ортогональные и аксонометрические проекции многоугольника: прямоугольника, пятиугольника, шестиугольника и равнобочной трапеции; рассмотреть на примере прямоугольной изометрии.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9. Геометрическое построение эллипса, как проекции окружности ϕ60 в прямоугольной изометрии на всех трёх аксонометрических плоскостях.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10. Проекции поверхностей тел вращения. Поверхность вращения общего положения. Поверхности вращения 2-го порядка, их задание на чертеже линиями очертаний. Основные свойства этих поверхностей.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11. Каркасный способ решения позиционных задач на поверхности вращения с помощью линий очертания. Задачи №1,2,3,4.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12. Каркасный способ решения позиционных задач на поверхности вращения с помощью линий очертания. Задача №5. Дать конкретный пример.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>13. Частные случаи пересечения поверхностей второго порядка: теорема 2.1; теорема 2.3 (теорема Г. Монжа). Показать применение вышеуказанных теорем на конкретных примерах.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14. Изображения – основные положения и определения. Основные виды. Дополнительные виды. Местные виды. Выносной элемент. Привести конкретные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15. Разрезы. Классификация разрезов. Расположение и обозначение разрезов. Местные разрезы. Выполнить конкретные графические примеры различных разрезов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16. Сечения. Вынесенные сечения, их разновидности. Наложенное сечение. Их разновидности: симметричные и несимметричные в разрыве и наложенные. Сечение, расположенное на продолжении линии сечения.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17. Условности и упрощения на чертежах. Рекомендации ГОСТ 2.305-2008, позволяющие ускорить процесс выполнения чертежей, не снижая наглядности изображения.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18. Виды изделий. Виды конструкторских документов и стадии их разработки. Основная надпись. Спецификация. Где располагают основную надпись на основных форматах? Выполнить графическую часть вопроса.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19. Изображение и обозначение резьб. Образование резьбы. Параметры резьбы. Виды резьб. Изображение резьбы: сбег резьбы, недовод резьбы, недорез резьбы, кольцевая проточка, фаска.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20. Обозначение резьбы на стержне и в отверстии. Разновидности резьб и их профили. Стандартные и нестандартные резьбы; их изображение и обозначение на чертеже. Привести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21. Виды соединений. Разъёмные и резьбовые соединения. Трубные соединения. Соединения деталей штифтами, шпонками; соединения шлицевые. Неразъёмные соединения: сварные и соединения клёпанные.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22. Чертежи деталей. Элементы деталей машин. Требования к оформлению графической части чертежа. Нанесение размеров на машиностроительных чертежах в зависимости от базы. Привести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3</w:t>
      </w:r>
      <w:r w:rsidRPr="00BC6419">
        <w:rPr>
          <w:rFonts w:ascii="Times New Roman" w:hAnsi="Times New Roman" w:cs="Times New Roman"/>
          <w:sz w:val="24"/>
          <w:szCs w:val="24"/>
        </w:rPr>
        <w:t>. Чертежи сборочных единиц. Чертежи общего вида. Условности и упрощения на сборочных чертежах. Какой чертёж является основой для разработки рабочей документации?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4</w:t>
      </w:r>
      <w:r w:rsidRPr="00BC6419">
        <w:rPr>
          <w:rFonts w:ascii="Times New Roman" w:hAnsi="Times New Roman" w:cs="Times New Roman"/>
          <w:sz w:val="24"/>
          <w:szCs w:val="24"/>
        </w:rPr>
        <w:t>. Система обозначения чертежей в конструкторской документации. Составление спецификации. Нанесение номеров позиций на сборочном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5</w:t>
      </w:r>
      <w:r w:rsidRPr="00BC6419">
        <w:rPr>
          <w:rFonts w:ascii="Times New Roman" w:hAnsi="Times New Roman" w:cs="Times New Roman"/>
          <w:sz w:val="24"/>
          <w:szCs w:val="24"/>
        </w:rPr>
        <w:t>. Выполнение отдельных видов сборочных чертежей. Заполнение основной надписи для эскизных чертежей деталей и сборочного чертежа. Выполнить чертёж армированной детали со спецификацией.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6</w:t>
      </w:r>
      <w:r w:rsidRPr="00BC6419">
        <w:rPr>
          <w:rFonts w:ascii="Times New Roman" w:hAnsi="Times New Roman" w:cs="Times New Roman"/>
          <w:sz w:val="24"/>
          <w:szCs w:val="24"/>
        </w:rPr>
        <w:t>. Последовательность выполнения учебного чертежа готового изделия. Перечислить этапы работ.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7</w:t>
      </w:r>
      <w:r w:rsidRPr="00BC6419">
        <w:rPr>
          <w:rFonts w:ascii="Times New Roman" w:hAnsi="Times New Roman" w:cs="Times New Roman"/>
          <w:sz w:val="24"/>
          <w:szCs w:val="24"/>
        </w:rPr>
        <w:t>. Какое изображение называют обратимым и как его строят? Что такое чертёж Монжа и как задают на нём точку, прямую, … деталь? Как образуется аксонометрический чертёж?</w:t>
      </w:r>
    </w:p>
    <w:p w:rsidR="00BC6419" w:rsidRPr="00BC6419" w:rsidRDefault="00804F3C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C6419" w:rsidRPr="00BC6419">
        <w:rPr>
          <w:rFonts w:ascii="Times New Roman" w:hAnsi="Times New Roman" w:cs="Times New Roman"/>
          <w:sz w:val="24"/>
          <w:szCs w:val="24"/>
        </w:rPr>
        <w:t>. Как располагаются виды на чертеже? Какие разрезы называют сложными? В каких случаях рекомендуется соединять часть вида и часть разреза? Для чего применяют местный разрез?</w:t>
      </w:r>
    </w:p>
    <w:p w:rsidR="008D65D7" w:rsidRPr="00075CBC" w:rsidRDefault="008D65D7" w:rsidP="00BC6419">
      <w:pPr>
        <w:rPr>
          <w:rFonts w:ascii="Times New Roman" w:hAnsi="Times New Roman" w:cs="Times New Roman"/>
          <w:sz w:val="24"/>
          <w:szCs w:val="24"/>
        </w:rPr>
      </w:pPr>
    </w:p>
    <w:sectPr w:rsidR="008D65D7" w:rsidRPr="00075CBC" w:rsidSect="00BC641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08" w:rsidRDefault="005F3608" w:rsidP="00BC6419">
      <w:pPr>
        <w:spacing w:after="0" w:line="240" w:lineRule="auto"/>
      </w:pPr>
      <w:r>
        <w:separator/>
      </w:r>
    </w:p>
  </w:endnote>
  <w:endnote w:type="continuationSeparator" w:id="0">
    <w:p w:rsidR="005F3608" w:rsidRDefault="005F3608" w:rsidP="00BC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358217"/>
      <w:docPartObj>
        <w:docPartGallery w:val="Page Numbers (Bottom of Page)"/>
        <w:docPartUnique/>
      </w:docPartObj>
    </w:sdtPr>
    <w:sdtEndPr/>
    <w:sdtContent>
      <w:p w:rsidR="00A17B1C" w:rsidRDefault="00EF06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8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7B1C" w:rsidRDefault="00A17B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08" w:rsidRDefault="005F3608" w:rsidP="00BC6419">
      <w:pPr>
        <w:spacing w:after="0" w:line="240" w:lineRule="auto"/>
      </w:pPr>
      <w:r>
        <w:separator/>
      </w:r>
    </w:p>
  </w:footnote>
  <w:footnote w:type="continuationSeparator" w:id="0">
    <w:p w:rsidR="005F3608" w:rsidRDefault="005F3608" w:rsidP="00BC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5B6"/>
    <w:multiLevelType w:val="hybridMultilevel"/>
    <w:tmpl w:val="7CBA57BE"/>
    <w:lvl w:ilvl="0" w:tplc="D07A96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67170C9"/>
    <w:multiLevelType w:val="hybridMultilevel"/>
    <w:tmpl w:val="7472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E71"/>
    <w:multiLevelType w:val="hybridMultilevel"/>
    <w:tmpl w:val="1DE2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2D7E"/>
    <w:multiLevelType w:val="hybridMultilevel"/>
    <w:tmpl w:val="2804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79E3"/>
    <w:multiLevelType w:val="hybridMultilevel"/>
    <w:tmpl w:val="A1F2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26A66"/>
    <w:multiLevelType w:val="multilevel"/>
    <w:tmpl w:val="176A8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78466A"/>
    <w:multiLevelType w:val="multilevel"/>
    <w:tmpl w:val="D3FC1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79F5ED7"/>
    <w:multiLevelType w:val="hybridMultilevel"/>
    <w:tmpl w:val="C5CEEAE8"/>
    <w:lvl w:ilvl="0" w:tplc="890E823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BC"/>
    <w:rsid w:val="00070E93"/>
    <w:rsid w:val="00075CBC"/>
    <w:rsid w:val="000848FF"/>
    <w:rsid w:val="000C4428"/>
    <w:rsid w:val="002A4ED3"/>
    <w:rsid w:val="002C50EF"/>
    <w:rsid w:val="002F0C9C"/>
    <w:rsid w:val="00361809"/>
    <w:rsid w:val="003C07AD"/>
    <w:rsid w:val="004B7370"/>
    <w:rsid w:val="004E3E5B"/>
    <w:rsid w:val="00541B09"/>
    <w:rsid w:val="005F3608"/>
    <w:rsid w:val="00624CC6"/>
    <w:rsid w:val="00646564"/>
    <w:rsid w:val="006C6B59"/>
    <w:rsid w:val="006D108A"/>
    <w:rsid w:val="006D7420"/>
    <w:rsid w:val="00745E11"/>
    <w:rsid w:val="00804F3C"/>
    <w:rsid w:val="008368B3"/>
    <w:rsid w:val="008D65D7"/>
    <w:rsid w:val="008F1E9D"/>
    <w:rsid w:val="00996012"/>
    <w:rsid w:val="00A17B1C"/>
    <w:rsid w:val="00BB2944"/>
    <w:rsid w:val="00BC6419"/>
    <w:rsid w:val="00BD1DF2"/>
    <w:rsid w:val="00D51C7B"/>
    <w:rsid w:val="00DB43BD"/>
    <w:rsid w:val="00E8040B"/>
    <w:rsid w:val="00EC0E35"/>
    <w:rsid w:val="00EF068D"/>
    <w:rsid w:val="00F70C06"/>
    <w:rsid w:val="00F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0FABE"/>
  <w15:docId w15:val="{DE18E408-B59F-42FF-8E7F-069B30D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CBC"/>
    <w:pPr>
      <w:spacing w:after="0" w:line="240" w:lineRule="auto"/>
    </w:pPr>
  </w:style>
  <w:style w:type="table" w:styleId="a4">
    <w:name w:val="Table Grid"/>
    <w:basedOn w:val="a1"/>
    <w:uiPriority w:val="59"/>
    <w:rsid w:val="00075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75CBC"/>
    <w:rPr>
      <w:b/>
      <w:bCs/>
    </w:rPr>
  </w:style>
  <w:style w:type="paragraph" w:styleId="a6">
    <w:name w:val="header"/>
    <w:basedOn w:val="a"/>
    <w:link w:val="a7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419"/>
  </w:style>
  <w:style w:type="paragraph" w:styleId="a8">
    <w:name w:val="footer"/>
    <w:basedOn w:val="a"/>
    <w:link w:val="a9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419"/>
  </w:style>
  <w:style w:type="paragraph" w:styleId="aa">
    <w:name w:val="List Paragraph"/>
    <w:basedOn w:val="a"/>
    <w:uiPriority w:val="34"/>
    <w:qFormat/>
    <w:rsid w:val="00F7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МИИТ</cp:lastModifiedBy>
  <cp:revision>2</cp:revision>
  <dcterms:created xsi:type="dcterms:W3CDTF">2024-05-30T08:46:00Z</dcterms:created>
  <dcterms:modified xsi:type="dcterms:W3CDTF">2024-05-30T08:46:00Z</dcterms:modified>
</cp:coreProperties>
</file>