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contextualSpacing/>
        <w:ind w:left="1" w:hanging="3"/>
        <w:jc w:val="center"/>
        <w:spacing w:before="0" w:after="0" w:line="276" w:lineRule="auto"/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</w:t>
      </w:r>
      <w:r/>
    </w:p>
    <w:p>
      <w:pPr>
        <w:pStyle w:val="620"/>
        <w:contextualSpacing/>
        <w:ind w:left="1" w:hanging="3"/>
        <w:jc w:val="center"/>
        <w:spacing w:before="0"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по дисциплине (модулю) </w:t>
      </w:r>
      <w:r>
        <w:rPr>
          <w:b/>
          <w:sz w:val="28"/>
          <w:szCs w:val="28"/>
        </w:rPr>
      </w:r>
    </w:p>
    <w:p>
      <w:pPr>
        <w:pStyle w:val="620"/>
        <w:contextualSpacing/>
        <w:ind w:left="1" w:hanging="3"/>
        <w:jc w:val="center"/>
        <w:spacing w:before="0"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0"/>
        <w:contextualSpacing/>
        <w:ind w:left="1" w:hanging="3"/>
        <w:jc w:val="center"/>
        <w:spacing w:before="0"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lang w:val="en-US" w:eastAsia="en-US"/>
        </w:rPr>
        <w:t xml:space="preserve">Иностранный язык в профессиональной деятельности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</w:p>
    <w:p>
      <w:pPr>
        <w:pStyle w:val="620"/>
        <w:contextualSpacing/>
        <w:ind w:left="0" w:firstLine="0"/>
        <w:jc w:val="left"/>
        <w:spacing w:before="0"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0"/>
        <w:contextualSpacing/>
        <w:ind w:left="1" w:hanging="3"/>
        <w:jc w:val="center"/>
        <w:spacing w:before="0"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0"/>
        <w:contextualSpacing/>
        <w:ind w:left="1" w:firstLine="706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При проведении промежуточной аттестации обучающемуся предлагается подготовить монологическое высказывание по одной из тем.</w:t>
      </w:r>
      <w:r>
        <w:rPr>
          <w:sz w:val="28"/>
          <w:szCs w:val="28"/>
        </w:rPr>
      </w:r>
    </w:p>
    <w:p>
      <w:pPr>
        <w:pStyle w:val="620"/>
        <w:contextualSpacing/>
        <w:ind w:left="1" w:hanging="3"/>
        <w:jc w:val="center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Примерный перечень тем для краткого монологического высказывания. </w:t>
      </w:r>
      <w:r>
        <w:rPr>
          <w:color w:val="000000"/>
          <w:sz w:val="28"/>
          <w:szCs w:val="28"/>
          <w:u w:val="single"/>
        </w:rPr>
      </w:r>
    </w:p>
    <w:p>
      <w:pPr>
        <w:pStyle w:val="620"/>
        <w:rPr>
          <w:color w:val="000000"/>
          <w:sz w:val="28"/>
          <w:szCs w:val="24"/>
          <w:u w:val="single"/>
          <w:lang w:eastAsia="ru-RU"/>
        </w:rPr>
      </w:pPr>
      <w:r>
        <w:rPr>
          <w:color w:val="000000"/>
          <w:sz w:val="28"/>
          <w:szCs w:val="24"/>
          <w:u w:val="single"/>
          <w:lang w:eastAsia="ru-RU"/>
        </w:rPr>
      </w:r>
      <w:r>
        <w:rPr>
          <w:color w:val="000000"/>
          <w:sz w:val="28"/>
          <w:szCs w:val="24"/>
          <w:u w:val="single"/>
          <w:lang w:eastAsia="ru-RU"/>
        </w:rPr>
      </w:r>
    </w:p>
    <w:p>
      <w:pPr>
        <w:pStyle w:val="633"/>
        <w:numPr>
          <w:ilvl w:val="0"/>
          <w:numId w:val="1"/>
        </w:numPr>
        <w:contextualSpacing/>
        <w:spacing w:before="0" w:after="200" w:line="276" w:lineRule="auto"/>
        <w:widowControl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Company structure. Main departments. Responsibilities. 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1"/>
        </w:numPr>
        <w:contextualSpacing/>
        <w:spacing w:before="0" w:after="200"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Company hierarchy. Vertical differentiation.</w:t>
      </w:r>
      <w:r>
        <w:rPr>
          <w:sz w:val="28"/>
          <w:szCs w:val="28"/>
        </w:rPr>
      </w:r>
    </w:p>
    <w:p>
      <w:pPr>
        <w:pStyle w:val="633"/>
        <w:numPr>
          <w:ilvl w:val="0"/>
          <w:numId w:val="1"/>
        </w:numPr>
        <w:contextualSpacing/>
        <w:spacing w:before="0" w:after="200"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Company hierarchy. Horizontal differentiation.</w:t>
      </w:r>
      <w:r>
        <w:rPr>
          <w:sz w:val="28"/>
          <w:szCs w:val="28"/>
        </w:rPr>
      </w:r>
    </w:p>
    <w:p>
      <w:pPr>
        <w:pStyle w:val="633"/>
        <w:numPr>
          <w:ilvl w:val="0"/>
          <w:numId w:val="1"/>
        </w:numPr>
        <w:contextualSpacing/>
        <w:spacing w:before="0" w:after="200"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Global company: benefits. </w:t>
      </w:r>
      <w:r>
        <w:rPr>
          <w:sz w:val="28"/>
          <w:szCs w:val="28"/>
        </w:rPr>
      </w:r>
    </w:p>
    <w:p>
      <w:pPr>
        <w:pStyle w:val="633"/>
        <w:numPr>
          <w:ilvl w:val="0"/>
          <w:numId w:val="1"/>
        </w:numPr>
        <w:contextualSpacing/>
        <w:spacing w:before="0" w:after="200"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Global company: risks.</w:t>
      </w:r>
      <w:r>
        <w:rPr>
          <w:sz w:val="28"/>
          <w:szCs w:val="28"/>
        </w:rPr>
      </w:r>
    </w:p>
    <w:p>
      <w:pPr>
        <w:pStyle w:val="633"/>
        <w:numPr>
          <w:ilvl w:val="0"/>
          <w:numId w:val="1"/>
        </w:numPr>
        <w:contextualSpacing/>
        <w:spacing w:before="0" w:after="200"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Global company: personnel. </w:t>
      </w:r>
      <w:r>
        <w:rPr>
          <w:sz w:val="28"/>
          <w:szCs w:val="28"/>
        </w:rPr>
      </w:r>
    </w:p>
    <w:p>
      <w:pPr>
        <w:pStyle w:val="633"/>
        <w:numPr>
          <w:ilvl w:val="0"/>
          <w:numId w:val="1"/>
        </w:numPr>
        <w:contextualSpacing/>
        <w:spacing w:before="0" w:after="200" w:line="276" w:lineRule="auto"/>
        <w:widowControl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Companies of the emerging world: start-ups.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1"/>
        </w:numPr>
        <w:contextualSpacing/>
        <w:spacing w:before="0" w:after="200" w:line="276" w:lineRule="auto"/>
        <w:widowControl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development of the international companies in the emerging countries. 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1"/>
        </w:numPr>
        <w:contextualSpacing/>
        <w:spacing w:before="0" w:after="200"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Global employment situation.</w:t>
      </w:r>
      <w:r>
        <w:rPr>
          <w:sz w:val="28"/>
          <w:szCs w:val="28"/>
        </w:rPr>
      </w:r>
    </w:p>
    <w:p>
      <w:pPr>
        <w:pStyle w:val="633"/>
        <w:numPr>
          <w:ilvl w:val="0"/>
          <w:numId w:val="1"/>
        </w:numPr>
        <w:contextualSpacing/>
        <w:spacing w:before="0" w:after="200" w:line="276" w:lineRule="auto"/>
        <w:widowControl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Unemployment in the advanced and emerging countries.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1"/>
        </w:numPr>
        <w:contextualSpacing/>
        <w:spacing w:before="0" w:after="200"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Job discrimination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</w:p>
    <w:p>
      <w:pPr>
        <w:pStyle w:val="633"/>
        <w:numPr>
          <w:ilvl w:val="0"/>
          <w:numId w:val="1"/>
        </w:numPr>
        <w:contextualSpacing/>
        <w:spacing w:before="0" w:after="200"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Leadership.</w:t>
      </w:r>
      <w:r>
        <w:rPr>
          <w:sz w:val="28"/>
          <w:szCs w:val="28"/>
        </w:rPr>
      </w:r>
    </w:p>
    <w:p>
      <w:pPr>
        <w:pStyle w:val="620"/>
        <w:ind w:left="720" w:firstLine="0"/>
        <w:spacing w:line="276" w:lineRule="auto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</w:r>
      <w:r>
        <w:rPr>
          <w:sz w:val="28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568" w:right="849" w:bottom="851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1"/>
    <w:link w:val="631"/>
    <w:uiPriority w:val="99"/>
  </w:style>
  <w:style w:type="character" w:styleId="45">
    <w:name w:val="Footer Char"/>
    <w:basedOn w:val="11"/>
    <w:link w:val="632"/>
    <w:uiPriority w:val="99"/>
  </w:style>
  <w:style w:type="character" w:styleId="47">
    <w:name w:val="Caption Char"/>
    <w:basedOn w:val="628"/>
    <w:link w:val="632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zh-CN" w:bidi="ar-SA"/>
    </w:rPr>
  </w:style>
  <w:style w:type="character" w:styleId="621">
    <w:name w:val="WW8Num2z0"/>
    <w:qFormat/>
  </w:style>
  <w:style w:type="character" w:styleId="622">
    <w:name w:val="Основной шрифт абзаца"/>
    <w:qFormat/>
  </w:style>
  <w:style w:type="character" w:styleId="623">
    <w:name w:val="Верхний колонтитул Знак"/>
    <w:qFormat/>
    <w:rPr>
      <w:rFonts w:ascii="Times New Roman" w:hAnsi="Times New Roman" w:cs="Times New Roman"/>
      <w:sz w:val="24"/>
      <w:szCs w:val="22"/>
    </w:rPr>
  </w:style>
  <w:style w:type="character" w:styleId="624">
    <w:name w:val="Нижний колонтитул Знак"/>
    <w:qFormat/>
    <w:rPr>
      <w:rFonts w:ascii="Times New Roman" w:hAnsi="Times New Roman" w:cs="Times New Roman"/>
      <w:sz w:val="24"/>
      <w:szCs w:val="22"/>
    </w:rPr>
  </w:style>
  <w:style w:type="paragraph" w:styleId="625">
    <w:name w:val="Heading"/>
    <w:basedOn w:val="620"/>
    <w:next w:val="626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26">
    <w:name w:val="Body Text"/>
    <w:basedOn w:val="620"/>
    <w:pPr>
      <w:spacing w:before="0" w:after="140" w:line="276" w:lineRule="auto"/>
    </w:pPr>
  </w:style>
  <w:style w:type="paragraph" w:styleId="627">
    <w:name w:val="List"/>
    <w:basedOn w:val="626"/>
  </w:style>
  <w:style w:type="paragraph" w:styleId="628">
    <w:name w:val="Caption"/>
    <w:basedOn w:val="620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29">
    <w:name w:val="Index"/>
    <w:basedOn w:val="620"/>
    <w:qFormat/>
    <w:pPr>
      <w:suppressLineNumbers/>
    </w:pPr>
  </w:style>
  <w:style w:type="paragraph" w:styleId="630">
    <w:name w:val="Header and Footer"/>
    <w:basedOn w:val="62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631">
    <w:name w:val="Header"/>
    <w:basedOn w:val="620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632">
    <w:name w:val="Footer"/>
    <w:basedOn w:val="620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633">
    <w:name w:val="Абзац списка"/>
    <w:basedOn w:val="620"/>
    <w:qFormat/>
    <w:pPr>
      <w:ind w:left="222" w:hanging="281"/>
      <w:widowControl w:val="off"/>
    </w:pPr>
    <w:rPr>
      <w:rFonts w:eastAsia="Times New Roman"/>
      <w:sz w:val="22"/>
    </w:rPr>
  </w:style>
  <w:style w:type="numbering" w:styleId="634">
    <w:name w:val="WW8Num1"/>
    <w:qFormat/>
  </w:style>
  <w:style w:type="numbering" w:styleId="635">
    <w:name w:val="WW8Num2"/>
    <w:qFormat/>
  </w:style>
  <w:style w:type="character" w:styleId="735" w:default="1">
    <w:name w:val="Default Paragraph Font"/>
    <w:uiPriority w:val="1"/>
    <w:semiHidden/>
    <w:unhideWhenUsed/>
  </w:style>
  <w:style w:type="numbering" w:styleId="736" w:default="1">
    <w:name w:val="No List"/>
    <w:uiPriority w:val="99"/>
    <w:semiHidden/>
    <w:unhideWhenUsed/>
  </w:style>
  <w:style w:type="table" w:styleId="7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dc:description/>
  <dc:language>en-US</dc:language>
  <cp:lastModifiedBy>РУТ (МИИТ) Кафедра "Иностранный язык"</cp:lastModifiedBy>
  <cp:revision>11</cp:revision>
  <dcterms:created xsi:type="dcterms:W3CDTF">2021-07-02T22:26:00Z</dcterms:created>
  <dcterms:modified xsi:type="dcterms:W3CDTF">2025-05-06T12:38:42Z</dcterms:modified>
</cp:coreProperties>
</file>