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F2" w:rsidRPr="009662F2" w:rsidRDefault="009662F2" w:rsidP="009662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9662F2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:rsidR="009662F2" w:rsidRDefault="009662F2" w:rsidP="009662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9662F2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:rsidR="009662F2" w:rsidRPr="009662F2" w:rsidRDefault="009662F2" w:rsidP="009662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9662F2" w:rsidRDefault="009662F2" w:rsidP="009662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9662F2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Информационные технологии управления в технических системах</w:t>
      </w:r>
      <w:bookmarkStart w:id="0" w:name="_GoBack"/>
      <w:bookmarkEnd w:id="0"/>
      <w:r w:rsidRPr="009662F2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»</w:t>
      </w:r>
    </w:p>
    <w:p w:rsidR="009662F2" w:rsidRPr="009662F2" w:rsidRDefault="009662F2" w:rsidP="009662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9662F2" w:rsidRPr="009662F2" w:rsidRDefault="009662F2" w:rsidP="009662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9662F2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экзаменационных вопросов</w:t>
      </w:r>
    </w:p>
    <w:p w:rsidR="009662F2" w:rsidRDefault="009662F2" w:rsidP="009662F2">
      <w:pPr>
        <w:pStyle w:val="a3"/>
        <w:ind w:left="426" w:firstLine="0"/>
        <w:jc w:val="right"/>
        <w:rPr>
          <w:b/>
        </w:rPr>
      </w:pP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>Применение глубокого обучения в задаче обучения с учителем. Основные типы нейронных сетей (например, CNN и RNN) и задачи, для которых они предназначены.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Постановка задачи для логистической регрессии. Метод градиентного спуска в контексте логистической регрессии. Логистическая регрессия как строительный блок нейронной сети. 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>Вычислительные графы; Производная по вычислительному графу. Основные этапы построения моделей машинного обучения. Векторизация вычислений.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Функции активации в нейронной сети. 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Используемые нотации в нейронной сети. Нейронная сеть с одним скрытым слоем. Прямое распространение по нейронной сети с одним скрытым слоем. 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Используемые нотации в нейронной сети. Нейронная сеть с одним скрытым слоем. Обратное распространение по нейронной сети с одним скрытым слоем. 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Нейронной сеть L-слоями. Прямое распространение по сети с </w:t>
      </w:r>
      <w:r w:rsidRPr="00662B39">
        <w:rPr>
          <w:lang w:val="en-US"/>
        </w:rPr>
        <w:t>L</w:t>
      </w:r>
      <w:r w:rsidRPr="00662B39">
        <w:t>-слоями. Строительные блоки нейронной сети.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Нейронной сеть L-слоями. Обратное распространение по сети с </w:t>
      </w:r>
      <w:r w:rsidRPr="00662B39">
        <w:rPr>
          <w:lang w:val="en-US"/>
        </w:rPr>
        <w:t>L</w:t>
      </w:r>
      <w:r w:rsidRPr="00662B39">
        <w:t>-слоями. Строительные блоки нейронной сети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>Численное вычисление и проверка градиентов в нейронной сети. Исчезновение и взрыв градиентов.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lastRenderedPageBreak/>
        <w:t xml:space="preserve">Разделение выборки на выборки для обучения, </w:t>
      </w:r>
      <w:proofErr w:type="spellStart"/>
      <w:r w:rsidRPr="00662B39">
        <w:t>валидации</w:t>
      </w:r>
      <w:proofErr w:type="spellEnd"/>
      <w:r w:rsidRPr="00662B39">
        <w:t xml:space="preserve"> и тестирования. Смещение и разброс. Переобучение и </w:t>
      </w:r>
      <w:proofErr w:type="spellStart"/>
      <w:r w:rsidRPr="00662B39">
        <w:t>недообучение</w:t>
      </w:r>
      <w:proofErr w:type="spellEnd"/>
      <w:r w:rsidRPr="00662B39">
        <w:t>.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>Инициализация параметров. Виды инициализации параметров и их влияние на результат.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>Методы регуляризации.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Скорость обучения и её преимущества. 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Метод оптимизации - </w:t>
      </w:r>
      <w:proofErr w:type="spellStart"/>
      <w:r w:rsidRPr="00662B39">
        <w:t>Gradient</w:t>
      </w:r>
      <w:proofErr w:type="spellEnd"/>
      <w:r w:rsidRPr="00662B39">
        <w:t xml:space="preserve"> </w:t>
      </w:r>
      <w:proofErr w:type="spellStart"/>
      <w:r w:rsidRPr="00662B39">
        <w:t>Descent</w:t>
      </w:r>
      <w:proofErr w:type="spellEnd"/>
      <w:r w:rsidRPr="00662B39">
        <w:t xml:space="preserve">. 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Метод оптимизации – </w:t>
      </w:r>
      <w:proofErr w:type="spellStart"/>
      <w:r w:rsidRPr="00662B39">
        <w:t>Momentum</w:t>
      </w:r>
      <w:proofErr w:type="spellEnd"/>
      <w:r w:rsidRPr="00662B39">
        <w:t>.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Метод оптимизации – </w:t>
      </w:r>
      <w:proofErr w:type="spellStart"/>
      <w:r w:rsidRPr="00662B39">
        <w:t>RMSProp</w:t>
      </w:r>
      <w:proofErr w:type="spellEnd"/>
      <w:r w:rsidRPr="00662B39">
        <w:t>.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Метод оптимизации – </w:t>
      </w:r>
      <w:proofErr w:type="spellStart"/>
      <w:r w:rsidRPr="00662B39">
        <w:t>Adam</w:t>
      </w:r>
      <w:proofErr w:type="spellEnd"/>
      <w:r w:rsidRPr="00662B39">
        <w:t xml:space="preserve">. 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>Стохастический, мини-пакетный и пакетный градиентный спуск.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proofErr w:type="spellStart"/>
      <w:r w:rsidRPr="00662B39">
        <w:t>Гиперпараметры</w:t>
      </w:r>
      <w:proofErr w:type="spellEnd"/>
      <w:r w:rsidRPr="00662B39">
        <w:t xml:space="preserve"> нейронной сети и способы их настройки.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Операции свёртки и </w:t>
      </w:r>
      <w:proofErr w:type="spellStart"/>
      <w:r w:rsidRPr="00662B39">
        <w:t>пулинга</w:t>
      </w:r>
      <w:proofErr w:type="spellEnd"/>
      <w:r w:rsidRPr="00662B39">
        <w:t xml:space="preserve">. 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proofErr w:type="spellStart"/>
      <w:r w:rsidRPr="00662B39">
        <w:t>Сверточная</w:t>
      </w:r>
      <w:proofErr w:type="spellEnd"/>
      <w:r w:rsidRPr="00662B39">
        <w:t xml:space="preserve"> нейронная сеть. Прямое распространение.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Нейронная сеть - </w:t>
      </w:r>
      <w:proofErr w:type="spellStart"/>
      <w:r w:rsidRPr="00662B39">
        <w:t>ResNet</w:t>
      </w:r>
      <w:proofErr w:type="spellEnd"/>
      <w:r w:rsidRPr="00662B39">
        <w:t xml:space="preserve">. 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Способы уменьшения размерности для ускорения обучения и уменьшения эффекта переобучения нейронной сети. 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Основные определения, необходимые для решения задачи детектирования объектов. 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 xml:space="preserve">Локализация и детектирование объекта. </w:t>
      </w:r>
    </w:p>
    <w:p w:rsidR="00990EB2" w:rsidRPr="00662B39" w:rsidRDefault="00990EB2" w:rsidP="00990EB2">
      <w:pPr>
        <w:pStyle w:val="a3"/>
        <w:numPr>
          <w:ilvl w:val="0"/>
          <w:numId w:val="2"/>
        </w:numPr>
        <w:ind w:left="0"/>
      </w:pPr>
      <w:r w:rsidRPr="00662B39">
        <w:t>Принципы разметки изображений для решения задачи о детектировании объектов.</w:t>
      </w:r>
    </w:p>
    <w:p w:rsidR="00B772E0" w:rsidRDefault="00B772E0" w:rsidP="00990EB2"/>
    <w:sectPr w:rsidR="00B772E0" w:rsidSect="0002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93C48"/>
    <w:multiLevelType w:val="hybridMultilevel"/>
    <w:tmpl w:val="48D47300"/>
    <w:lvl w:ilvl="0" w:tplc="B33A49A2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84731B"/>
    <w:multiLevelType w:val="hybridMultilevel"/>
    <w:tmpl w:val="F7EE12CE"/>
    <w:lvl w:ilvl="0" w:tplc="493CD8FC">
      <w:start w:val="1"/>
      <w:numFmt w:val="decimal"/>
      <w:suff w:val="space"/>
      <w:lvlText w:val="%1)"/>
      <w:lvlJc w:val="left"/>
      <w:pPr>
        <w:ind w:left="66"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8E"/>
    <w:rsid w:val="0002248E"/>
    <w:rsid w:val="009662F2"/>
    <w:rsid w:val="00990EB2"/>
    <w:rsid w:val="00B772E0"/>
    <w:rsid w:val="00E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B2"/>
    <w:pPr>
      <w:spacing w:after="0" w:line="360" w:lineRule="auto"/>
      <w:ind w:left="-57" w:firstLine="709"/>
      <w:contextualSpacing/>
      <w:jc w:val="both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B2"/>
    <w:pPr>
      <w:spacing w:after="0" w:line="360" w:lineRule="auto"/>
      <w:ind w:left="-57" w:firstLine="709"/>
      <w:contextualSpacing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1881</Characters>
  <Application>Microsoft Office Word</Application>
  <DocSecurity>0</DocSecurity>
  <Lines>15</Lines>
  <Paragraphs>4</Paragraphs>
  <ScaleCrop>false</ScaleCrop>
  <Company>МИИТ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6</cp:revision>
  <dcterms:created xsi:type="dcterms:W3CDTF">2020-03-19T15:03:00Z</dcterms:created>
  <dcterms:modified xsi:type="dcterms:W3CDTF">2023-04-18T13:34:00Z</dcterms:modified>
</cp:coreProperties>
</file>