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346A2C" w:rsidRDefault="00735E37" w:rsidP="00346A2C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346A2C" w:rsidRPr="00346A2C">
        <w:rPr>
          <w:b/>
        </w:rPr>
        <w:t>Исследования и испытания наземных транспо</w:t>
      </w:r>
      <w:r w:rsidR="00346A2C">
        <w:rPr>
          <w:b/>
        </w:rPr>
        <w:t>ртно-технологических комплексов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 из нижеприведенного списка</w:t>
      </w:r>
      <w:r w:rsidR="002024DD">
        <w:t xml:space="preserve"> и решить задачу</w:t>
      </w:r>
      <w:r>
        <w:t xml:space="preserve">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rFonts w:eastAsia="Calibri"/>
          <w:color w:val="auto"/>
          <w:szCs w:val="28"/>
          <w:lang w:eastAsia="en-US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Цели и задачи </w:t>
      </w:r>
      <w:r w:rsidR="00DE6092" w:rsidRPr="00DE6092">
        <w:rPr>
          <w:rFonts w:eastAsia="Calibri"/>
          <w:color w:val="auto"/>
          <w:szCs w:val="28"/>
          <w:lang w:eastAsia="en-US"/>
        </w:rPr>
        <w:t>экспериментальных исследований и испытаний</w:t>
      </w:r>
      <w:r w:rsidRPr="00DE6092">
        <w:rPr>
          <w:rFonts w:eastAsia="Calibri"/>
          <w:color w:val="auto"/>
          <w:szCs w:val="28"/>
          <w:lang w:eastAsia="en-US"/>
        </w:rPr>
        <w:t xml:space="preserve"> машин</w:t>
      </w:r>
      <w:r w:rsidR="00DE6092" w:rsidRPr="00DE6092">
        <w:rPr>
          <w:rFonts w:eastAsia="Calibri"/>
          <w:color w:val="auto"/>
          <w:szCs w:val="28"/>
          <w:lang w:eastAsia="en-US"/>
        </w:rPr>
        <w:t>.</w:t>
      </w:r>
      <w:r w:rsidRPr="00DE6092">
        <w:rPr>
          <w:rFonts w:eastAsia="Calibri"/>
          <w:color w:val="auto"/>
          <w:szCs w:val="28"/>
          <w:lang w:eastAsia="en-US"/>
        </w:rPr>
        <w:t xml:space="preserve">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rFonts w:eastAsia="Calibri"/>
          <w:color w:val="auto"/>
          <w:szCs w:val="28"/>
          <w:lang w:eastAsia="en-US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Место </w:t>
      </w:r>
      <w:r w:rsidR="00DE6092" w:rsidRPr="00DE6092">
        <w:rPr>
          <w:rFonts w:eastAsia="Calibri"/>
          <w:color w:val="auto"/>
          <w:szCs w:val="28"/>
          <w:lang w:eastAsia="en-US"/>
        </w:rPr>
        <w:t xml:space="preserve">экспериментальных исследований и испытаний </w:t>
      </w:r>
      <w:r w:rsidRPr="00DE6092">
        <w:rPr>
          <w:rFonts w:eastAsia="Calibri"/>
          <w:color w:val="auto"/>
          <w:szCs w:val="28"/>
          <w:lang w:eastAsia="en-US"/>
        </w:rPr>
        <w:t>в создании машин</w:t>
      </w:r>
      <w:r w:rsidR="00DE6092" w:rsidRPr="00DE6092">
        <w:rPr>
          <w:rFonts w:eastAsia="Calibri"/>
          <w:color w:val="auto"/>
          <w:szCs w:val="28"/>
          <w:lang w:eastAsia="en-US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Основы теории планирования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Планирование одно- и многофакторного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Планирование трехфакторного эксперимента и уравнение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Матрица планирования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Проверка воспроизводимости результатов эксперимента по критерию Кохрена.</w:t>
      </w:r>
      <w:r w:rsidRPr="00DE6092">
        <w:rPr>
          <w:iCs/>
          <w:color w:val="auto"/>
          <w:szCs w:val="28"/>
        </w:rPr>
        <w:t xml:space="preserve"> Критерии однородности.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Регрессионная зависимость и оценка коэффициентов уравнения регрессии по критерию Стъюдента.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Проверка адекватности регрессионной модели по критерию Фишера.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Анализ уравнения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Точечные, интервальны и интегральные характеристики законов распределения числовых характеристик результатов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Статистические исследования результатов испытаний (полигон, гистограмма и интегральная функция закона распределения.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Ошибки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Доверительный интервал и доверительная вероятность.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Оценка вероятности безотказной работы по плану 1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Оценка вероятности безотказной работы по плану 2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Проведение экспериментальных исследований и выбор плана.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при формировании ремонтных комплектов.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Проверка состоятельности гипотез.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Измерения основных и производных физических величин.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Цена деления прибора, чувствительность, интервал деления измерительной шкалы, Диапазон показаний.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Погрешности измерений.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 xml:space="preserve">Законы подобия в механике.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Точность измерения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экспериментальных исследований.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bCs/>
          <w:color w:val="auto"/>
          <w:szCs w:val="28"/>
        </w:rPr>
        <w:t>Теория ошибок.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Передаточные характеристики.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обратной связи.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Постановка эксперимента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Программа и методика проведения эксперимента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Факторы планирования. Значимые факторы и их выбор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Уравнение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Точечные оценки случайных величин.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Дифференциальные оценки случайных величин</w:t>
      </w:r>
      <w:r w:rsidR="00DE6092" w:rsidRPr="00DE6092">
        <w:rPr>
          <w:iCs/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Arial Unicode MS"/>
          <w:color w:val="auto"/>
          <w:szCs w:val="28"/>
        </w:rPr>
        <w:t>Алгоритм получения регрессионной зависимости.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Arial Unicode MS"/>
          <w:color w:val="auto"/>
          <w:szCs w:val="28"/>
        </w:rPr>
        <w:t>Устранение методических погрешностей.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Блоки измерительных устройств. Передаточные характеристики.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Классификация датчиков.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положения.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Датчики давления.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температуры.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расхода газа (воздуха).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действия вихревого расходомера.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действия ультразвукового расходомера.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Термоанемометрические расходомеры.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влажности.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уровня жидкости.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нагрузок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Тактильны датчики.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Чувствительные элементы датчиков.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Усилительные устройства.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Способы подключения датчиков и измерительных устройств в измерительную цепь.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тензорезисторов. Их преимущества и недостатки.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компенсаций вредных воздействий.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Основные показатели работоспособности элементов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Организация и цели проведения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Основа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Постановка эксперимента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измерительных средств при проведении испытаний и их выбор.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Программа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Методика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Рабочий план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Уровни испытательных исследований.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Факторы, влияющие на точность и надежность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Задачи при организации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Исследовательские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Предварительные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Квалификационные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Приемо-сдаточные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Периодические (краткие контрольные).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Инспекционные (длительные контрольные испытания)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на надежность.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Эксплуатационные испытания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Сертификационные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Стендовые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Элементы, подвергающиеся стендовым испытаниям гидросистема, подвеска, двигатели и пр.).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Разделы программы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Комплексные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Основные технико-экономические показатели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Условия проведения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Методика проведения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Тяговые испытания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Цели и задачи испытаний.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Стендовые испытания двигателя.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Тяговые испытания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Испытания оборудования.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Калибровка приборов.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Обработка результатов проведения испытаний.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Экспериментальное определение основных экономических показателей машин.</w:t>
      </w:r>
    </w:p>
    <w:p w:rsidR="00DE6092" w:rsidRDefault="00DE6092" w:rsidP="00DE6092">
      <w:pPr>
        <w:spacing w:after="0" w:line="360" w:lineRule="auto"/>
        <w:ind w:left="0" w:right="0" w:firstLine="0"/>
        <w:rPr>
          <w:b/>
          <w:color w:val="auto"/>
          <w:sz w:val="26"/>
          <w:szCs w:val="26"/>
        </w:rPr>
      </w:pPr>
    </w:p>
    <w:p w:rsidR="00DE6092" w:rsidRDefault="00DE6092" w:rsidP="00DE6092">
      <w:pPr>
        <w:spacing w:after="0" w:line="360" w:lineRule="auto"/>
        <w:ind w:left="0" w:right="0" w:firstLine="0"/>
        <w:rPr>
          <w:b/>
          <w:color w:val="auto"/>
          <w:sz w:val="26"/>
          <w:szCs w:val="26"/>
        </w:rPr>
      </w:pPr>
    </w:p>
    <w:p w:rsidR="00DE6092" w:rsidRDefault="00DE6092" w:rsidP="00DE6092">
      <w:pPr>
        <w:spacing w:after="0" w:line="360" w:lineRule="auto"/>
        <w:ind w:left="0" w:right="0" w:firstLine="0"/>
      </w:pPr>
    </w:p>
    <w:p w:rsidR="00DE6092" w:rsidRDefault="00DE6092" w:rsidP="002024DD">
      <w:pPr>
        <w:spacing w:after="0" w:line="360" w:lineRule="auto"/>
        <w:ind w:left="0" w:right="0"/>
        <w:jc w:val="center"/>
      </w:pPr>
    </w:p>
    <w:p w:rsidR="002024DD" w:rsidRDefault="002024DD" w:rsidP="002024DD">
      <w:pPr>
        <w:spacing w:after="0" w:line="360" w:lineRule="auto"/>
        <w:ind w:left="0" w:right="0"/>
        <w:jc w:val="center"/>
      </w:pPr>
      <w:r>
        <w:t>Примерный перечень задач</w:t>
      </w:r>
    </w:p>
    <w:p w:rsid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Провести определительные испытания 30 изделий для оценки показателя вероятности безотказной работы </w:t>
      </w:r>
      <w:r w:rsidRPr="002024DD">
        <w:rPr>
          <w:rFonts w:eastAsia="Arial Unicode MS"/>
          <w:i/>
          <w:color w:val="auto"/>
          <w:sz w:val="26"/>
          <w:szCs w:val="26"/>
        </w:rPr>
        <w:t xml:space="preserve">р </w:t>
      </w:r>
      <w:r w:rsidRPr="002024DD">
        <w:rPr>
          <w:rFonts w:eastAsia="Arial Unicode MS"/>
          <w:color w:val="auto"/>
          <w:sz w:val="26"/>
          <w:szCs w:val="26"/>
        </w:rPr>
        <w:t xml:space="preserve">при следующих исходных данных: число отказов равно 8, доверительная вероятность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Q</w:t>
      </w:r>
      <w:r w:rsidRPr="002024DD">
        <w:rPr>
          <w:rFonts w:eastAsia="Arial Unicode MS"/>
          <w:color w:val="auto"/>
          <w:sz w:val="26"/>
          <w:szCs w:val="26"/>
        </w:rPr>
        <w:t xml:space="preserve"> = 0,9, относительная доверительная ошибка </w:t>
      </w:r>
      <w:bookmarkStart w:id="0" w:name="_GoBack"/>
      <w:bookmarkEnd w:id="0"/>
      <w:r w:rsidRPr="002024DD">
        <w:rPr>
          <w:rFonts w:eastAsia="Arial Unicode MS"/>
          <w:color w:val="auto"/>
          <w:sz w:val="26"/>
          <w:szCs w:val="26"/>
          <w:lang w:val="en-US"/>
        </w:rPr>
        <w:t>δ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р</w:t>
      </w:r>
      <w:r w:rsidRPr="002024DD">
        <w:rPr>
          <w:rFonts w:eastAsia="Arial Unicode MS"/>
          <w:color w:val="auto"/>
          <w:sz w:val="26"/>
          <w:szCs w:val="26"/>
        </w:rPr>
        <w:t xml:space="preserve"> = 0,5  закон распределения экспоненциальный, изделия восстанавливаемые, ожидаемый уровень вероятности безотказной работы р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ож</w:t>
      </w:r>
      <w:r w:rsidRPr="002024DD">
        <w:rPr>
          <w:rFonts w:eastAsia="Arial Unicode MS"/>
          <w:color w:val="auto"/>
          <w:sz w:val="26"/>
          <w:szCs w:val="26"/>
        </w:rPr>
        <w:t xml:space="preserve"> (</w:t>
      </w:r>
      <w:r w:rsidRPr="002024DD">
        <w:rPr>
          <w:rFonts w:eastAsia="Arial Unicode MS"/>
          <w:color w:val="auto"/>
          <w:sz w:val="26"/>
          <w:szCs w:val="26"/>
          <w:lang w:val="en-US"/>
        </w:rPr>
        <w:t>τ</w:t>
      </w:r>
      <w:r w:rsidRPr="002024DD">
        <w:rPr>
          <w:rFonts w:eastAsia="Arial Unicode MS"/>
          <w:color w:val="auto"/>
          <w:sz w:val="26"/>
          <w:szCs w:val="26"/>
        </w:rPr>
        <w:t>) = 0,96 за время  τ = 200 часов.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По результатам эксперимента с доверительной вероятностью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Q</w:t>
      </w:r>
      <w:r w:rsidRPr="002024DD">
        <w:rPr>
          <w:rFonts w:eastAsia="Arial Unicode MS"/>
          <w:color w:val="auto"/>
          <w:sz w:val="26"/>
          <w:szCs w:val="26"/>
        </w:rPr>
        <w:t xml:space="preserve"> = 0,8 и относительной доверительной ошибкой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δ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Т</w:t>
      </w:r>
      <w:r w:rsidRPr="002024DD">
        <w:rPr>
          <w:rFonts w:eastAsia="Arial Unicode MS"/>
          <w:color w:val="auto"/>
          <w:sz w:val="26"/>
          <w:szCs w:val="26"/>
        </w:rPr>
        <w:t xml:space="preserve"> = 0,3, оценить среднее время безотказной работы 10 изделий, если известно, что изделие является восстанавливаемым и время безотказной работы изделия подчиняется экспоненциальному закону. Ожидаемое время наработки на отказ Т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ож</w:t>
      </w:r>
      <w:r w:rsidRPr="002024DD">
        <w:rPr>
          <w:rFonts w:eastAsia="Arial Unicode MS"/>
          <w:color w:val="auto"/>
          <w:sz w:val="26"/>
          <w:szCs w:val="26"/>
        </w:rPr>
        <w:t xml:space="preserve"> = 350 часов.</w:t>
      </w: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835"/>
        <w:gridCol w:w="835"/>
        <w:gridCol w:w="840"/>
        <w:gridCol w:w="814"/>
        <w:gridCol w:w="819"/>
        <w:gridCol w:w="814"/>
        <w:gridCol w:w="814"/>
        <w:gridCol w:w="814"/>
        <w:gridCol w:w="815"/>
        <w:gridCol w:w="817"/>
      </w:tblGrid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№ изделия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</w:tr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Время наработки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Отказ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color w:val="auto"/>
          <w:sz w:val="26"/>
          <w:szCs w:val="26"/>
        </w:rPr>
        <w:t xml:space="preserve">Оценить восстанавливаемость детали по критерию </w:t>
      </w:r>
      <w:r w:rsidRPr="002024DD">
        <w:rPr>
          <w:color w:val="auto"/>
          <w:sz w:val="26"/>
          <w:szCs w:val="26"/>
          <w:lang w:val="en-US"/>
        </w:rPr>
        <w:t>d</w:t>
      </w:r>
      <w:r w:rsidRPr="002024DD">
        <w:rPr>
          <w:color w:val="auto"/>
          <w:sz w:val="26"/>
          <w:szCs w:val="26"/>
        </w:rPr>
        <w:t xml:space="preserve"> при уровне значимости α = 0,10 по следующим исходным данным: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751"/>
        <w:gridCol w:w="752"/>
        <w:gridCol w:w="752"/>
        <w:gridCol w:w="749"/>
        <w:gridCol w:w="749"/>
        <w:gridCol w:w="749"/>
        <w:gridCol w:w="749"/>
        <w:gridCol w:w="752"/>
        <w:gridCol w:w="753"/>
        <w:gridCol w:w="777"/>
        <w:gridCol w:w="743"/>
      </w:tblGrid>
      <w:tr w:rsidR="002024DD" w:rsidRPr="002024DD" w:rsidTr="009402D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Номер замера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11</w:t>
            </w:r>
          </w:p>
        </w:tc>
      </w:tr>
      <w:tr w:rsidR="002024DD" w:rsidRPr="002024DD" w:rsidTr="009402D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Величина износа, мкм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20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погрешность измерения длины детали 340 мм из-за температурной деформации, если температура детали из стали 45 равна  42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о</w:t>
      </w:r>
      <w:r w:rsidRPr="002024DD">
        <w:rPr>
          <w:rFonts w:eastAsia="Arial Unicode MS"/>
          <w:color w:val="auto"/>
          <w:sz w:val="26"/>
          <w:szCs w:val="26"/>
        </w:rPr>
        <w:t>, а температура инструмента, выполненного из стали 12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о</w:t>
      </w:r>
      <w:r w:rsidRPr="002024DD">
        <w:rPr>
          <w:rFonts w:eastAsia="Arial Unicode MS"/>
          <w:color w:val="auto"/>
          <w:sz w:val="26"/>
          <w:szCs w:val="26"/>
        </w:rPr>
        <w:t>. Коэффициент линейного расширения стали α = 11,5∙10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-6</w:t>
      </w:r>
      <w:r w:rsidRPr="002024DD">
        <w:rPr>
          <w:rFonts w:eastAsia="Arial Unicode MS"/>
          <w:color w:val="auto"/>
          <w:sz w:val="26"/>
          <w:szCs w:val="26"/>
        </w:rPr>
        <w:t>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Построить тарировочную  прямую при следующих исходных данных: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4"/>
        <w:gridCol w:w="874"/>
        <w:gridCol w:w="874"/>
        <w:gridCol w:w="874"/>
      </w:tblGrid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Р, 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-1</w:t>
            </w:r>
          </w:p>
        </w:tc>
      </w:tr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  <w:lang w:val="en-US"/>
              </w:rPr>
              <w:t>L</w:t>
            </w:r>
            <w:r w:rsidRPr="002024DD">
              <w:rPr>
                <w:rFonts w:eastAsia="Arial Unicode MS"/>
                <w:color w:val="auto"/>
                <w:sz w:val="26"/>
                <w:szCs w:val="26"/>
              </w:rPr>
              <w:t>, 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DE6092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color w:val="auto"/>
          <w:sz w:val="26"/>
          <w:szCs w:val="26"/>
        </w:rPr>
        <w:t>Сформировать ремонтный комплект сборочных единиц металлоконструкций автогрейдеров по следующим исходным данным при уровне значимости 0,95: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163"/>
        <w:gridCol w:w="1950"/>
      </w:tblGrid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Узел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Средняя наработка на отказ, тыс. 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2024DD">
              <w:rPr>
                <w:color w:val="auto"/>
                <w:sz w:val="26"/>
                <w:szCs w:val="26"/>
              </w:rPr>
              <w:t>Оценка дисперсии наработки, тыс.ч</w:t>
            </w:r>
            <w:r w:rsidRPr="002024DD">
              <w:rPr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Подвеска отвала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0,87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Поворотный круг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4,67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0,76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Тяговая рама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0,52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Основная рама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0,64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Ножи отвала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1,10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Отвальная поверхность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4,24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1,35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Кронштейны гидроцилиндров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3,82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0,93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срок службы изделия, если величина предельного износа равна 1200 мкм: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4"/>
        <w:gridCol w:w="874"/>
        <w:gridCol w:w="874"/>
        <w:gridCol w:w="874"/>
      </w:tblGrid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Времяτ, час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16</w:t>
            </w:r>
          </w:p>
        </w:tc>
      </w:tr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И, мм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29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Построить матрицу планирования для двухфакторного эксперимента. Пояснить последовательность получения критерия Кохрена.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>Задача.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критерий подобия Кулона.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2024DD" w:rsidRDefault="002024DD" w:rsidP="00F551F7">
      <w:pPr>
        <w:spacing w:after="0" w:line="360" w:lineRule="auto"/>
        <w:ind w:left="0" w:right="0"/>
        <w:jc w:val="center"/>
      </w:pPr>
    </w:p>
    <w:sectPr w:rsidR="002024DD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B" w:rsidRDefault="00292EDB">
      <w:pPr>
        <w:spacing w:after="0" w:line="240" w:lineRule="auto"/>
      </w:pPr>
      <w:r>
        <w:separator/>
      </w:r>
    </w:p>
  </w:endnote>
  <w:endnote w:type="continuationSeparator" w:id="0">
    <w:p w:rsidR="00292EDB" w:rsidRDefault="0029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A2C" w:rsidRPr="00346A2C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B" w:rsidRDefault="00292EDB">
      <w:pPr>
        <w:spacing w:after="0" w:line="240" w:lineRule="auto"/>
      </w:pPr>
      <w:r>
        <w:separator/>
      </w:r>
    </w:p>
  </w:footnote>
  <w:footnote w:type="continuationSeparator" w:id="0">
    <w:p w:rsidR="00292EDB" w:rsidRDefault="0029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7853C8"/>
    <w:multiLevelType w:val="hybridMultilevel"/>
    <w:tmpl w:val="F3BE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598B"/>
    <w:multiLevelType w:val="hybridMultilevel"/>
    <w:tmpl w:val="B630E74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024DD"/>
    <w:rsid w:val="00292EDB"/>
    <w:rsid w:val="00346A2C"/>
    <w:rsid w:val="00580674"/>
    <w:rsid w:val="00735E37"/>
    <w:rsid w:val="009B1627"/>
    <w:rsid w:val="00A04EE9"/>
    <w:rsid w:val="00DE6092"/>
    <w:rsid w:val="00EB3CB1"/>
    <w:rsid w:val="00F551F7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2</cp:revision>
  <dcterms:created xsi:type="dcterms:W3CDTF">2024-04-29T07:18:00Z</dcterms:created>
  <dcterms:modified xsi:type="dcterms:W3CDTF">2024-04-29T07:18:00Z</dcterms:modified>
</cp:coreProperties>
</file>