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517E96" w:rsidP="00517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96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«Компьютерные технологии в инновационной и педагогической деятельности»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1. Место информации в инновационной сфере.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2. История развития электронных вычислительных устройств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3. Виды компьютерных сетей и их применение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4. Программное обеспечение в бизнесе.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5. Основных понятий теории защиты информации.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6. Виды угроз безопасности информации.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7. Виды и характеристики случайных угроз.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8. Виды и характеристики преднамеренных угроз.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9. Несанкционированный доступ к информации и способы его предотвращения.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10. Виды и характеристики вредительских программ.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11. Правовое регулирование в РФ в области информационных технологий.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12. Государственные органы, обеспечивающие безопасность информационных технологий.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13. Дублирование информации в компьютерных системах </w:t>
      </w:r>
      <w:r>
        <w:rPr>
          <w:rFonts w:ascii="Times New Roman" w:hAnsi="Times New Roman" w:cs="Times New Roman"/>
          <w:sz w:val="24"/>
          <w:szCs w:val="24"/>
        </w:rPr>
        <w:t>и использование технологии RAID</w:t>
      </w:r>
      <w:r w:rsidRPr="00517E96">
        <w:rPr>
          <w:rFonts w:ascii="Times New Roman" w:hAnsi="Times New Roman" w:cs="Times New Roman"/>
          <w:sz w:val="24"/>
          <w:szCs w:val="24"/>
        </w:rPr>
        <w:t>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14. Пути повышения надежности и отказоустойчивости компьютерных систем.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15. Компьютерные средства в образовании.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16. Обучающие компьютерные программные продукты.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17. Контроль знаний с использованием компьютерных средств.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18. Виды тестовых заданий и их применение в электронных тестах.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19. Роль сети Интернет в образовании.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20. Дистанционное обучение и его место в современном образовании.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21. Принципы функционирования дистанционного обучения.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22. Компьютерные дидактические средства и технологии их разработки.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23. Электронный учебник и средства его создания.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24. Специализированное программное обеспечение и средства его разработки.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25. Три поколения компьютерных технологий обучения.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26. Классификации обучающих программ и стратегия их проектирования.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27. Современные дистанционные образовательные технологии. </w:t>
      </w:r>
    </w:p>
    <w:p w:rsid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517E96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517E96">
        <w:rPr>
          <w:rFonts w:ascii="Times New Roman" w:hAnsi="Times New Roman" w:cs="Times New Roman"/>
          <w:sz w:val="24"/>
          <w:szCs w:val="24"/>
        </w:rPr>
        <w:t xml:space="preserve"> – как интегрированное средство дистанционного обучения.</w:t>
      </w:r>
    </w:p>
    <w:p w:rsidR="00517E96" w:rsidRPr="00517E96" w:rsidRDefault="00517E96" w:rsidP="00517E96">
      <w:pPr>
        <w:rPr>
          <w:rFonts w:ascii="Times New Roman" w:hAnsi="Times New Roman" w:cs="Times New Roman"/>
          <w:b/>
          <w:sz w:val="24"/>
          <w:szCs w:val="24"/>
        </w:rPr>
      </w:pPr>
      <w:r w:rsidRPr="00517E96">
        <w:rPr>
          <w:rFonts w:ascii="Times New Roman" w:hAnsi="Times New Roman" w:cs="Times New Roman"/>
          <w:b/>
          <w:sz w:val="24"/>
          <w:szCs w:val="24"/>
        </w:rPr>
        <w:lastRenderedPageBreak/>
        <w:t>Текущий контроль.</w:t>
      </w:r>
    </w:p>
    <w:p w:rsidR="00517E96" w:rsidRPr="00517E96" w:rsidRDefault="00517E96" w:rsidP="00517E96">
      <w:pPr>
        <w:rPr>
          <w:rFonts w:ascii="Times New Roman" w:hAnsi="Times New Roman" w:cs="Times New Roman"/>
          <w:b/>
          <w:sz w:val="24"/>
          <w:szCs w:val="24"/>
        </w:rPr>
      </w:pPr>
      <w:r w:rsidRPr="00517E96">
        <w:rPr>
          <w:rFonts w:ascii="Times New Roman" w:hAnsi="Times New Roman" w:cs="Times New Roman"/>
          <w:b/>
          <w:sz w:val="24"/>
          <w:szCs w:val="24"/>
        </w:rPr>
        <w:t>Темы вопросов для докладов: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1. Понятие – современные информационные технологии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2. Этапы ра</w:t>
      </w:r>
      <w:bookmarkStart w:id="0" w:name="_GoBack"/>
      <w:bookmarkEnd w:id="0"/>
      <w:r w:rsidRPr="00517E96">
        <w:rPr>
          <w:rFonts w:ascii="Times New Roman" w:hAnsi="Times New Roman" w:cs="Times New Roman"/>
          <w:sz w:val="24"/>
          <w:szCs w:val="24"/>
        </w:rPr>
        <w:t>звития вычислительной техники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3. Способы и методы хранения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4. Способы и методы обработки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5. Способы и методы передачи информации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6. История появления первых ЭВМ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7. История развития ЭВМ в СССР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8. Основополагающие принципы построения ЭВМ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9. История появления персонального компьютера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10. Классификация современных компьютеров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11. Вычислительная система и параллельная обработка данных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12. Многопроцессорные системы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13. Топологии локальных и глобальных вычислительных сетей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14. Протоколы и услуги в </w:t>
      </w:r>
      <w:proofErr w:type="spellStart"/>
      <w:r w:rsidRPr="00517E96">
        <w:rPr>
          <w:rFonts w:ascii="Times New Roman" w:hAnsi="Times New Roman" w:cs="Times New Roman"/>
          <w:sz w:val="24"/>
          <w:szCs w:val="24"/>
        </w:rPr>
        <w:t>Интеренет</w:t>
      </w:r>
      <w:proofErr w:type="spellEnd"/>
      <w:r w:rsidRPr="00517E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7E96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15. Понятие операционной системы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16. Современные операционные системы для автономного компьютера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17. Операционная система как виртуальная машина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18. Операционная система как система управления ресурсами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19. Операционная система как система управления памятью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20. Операционная система как система управления файлами и внешними устройствами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21. Операционная система как система администрирования и защиты данных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22. Операционная система как интерфейс прикладного программирования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23. Операционная система как пользовательский интерфейс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24. Сетевые и распределенные операционные системы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25. Требования к современным операционным системам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26. Системы управления базами данных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27. Прикладные программы. Проблемно-ориентированные программы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28. Прикладные программы. Прикладные системы общего назначения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29. Проблемы лицензирования программного обеспечения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30. Основные понятия и положения защиты информации в компьютерных системах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lastRenderedPageBreak/>
        <w:t>31. Предмет и объект защиты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32. Угрозы безопасности информации в компьютерных системах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33. Классификация случайных угроз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34. Классификация преднамеренных угроз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35. Вредительское программное обеспечение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36. Классификация злоумышленников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37. Правовое регулирование в области безопасности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38. Общая характеристика организационных методов защиты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39. Повышение надежности компьютерных систем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40. Создание отказоустойчивых компьютерных систем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41. Оптимизация взаимодействия пользователей и обслуживающего персонала с компьютерными системами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42. Защита компьютерных систем от несанкционированного доступа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43. Защита от несанкционированного изменения структуры компьютерных систем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44. Противодействие несанкционированному подключению устройств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45. Система разграничения доступа к информации в компьютерных системах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46. Система защиты программных средств от копирования и исследования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47. Классификация методов криптографического преобразования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48. Основные понятия и методы шифрования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49. Современные стандарты шифрования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50. Сетевые телекоммуникационные технологии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51. Аппаратные средства ввода и отображения информации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52. Классификация и принципы действия устройств ввода информации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53. Классификация и принципы действия устройств отображения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54. Технологии, используемые при создании мультимедийных проекторов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55. Принципы 3D технологий отображения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56. Системы аппаратного дистанционного управления компьютерами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57. Системы программного дистанционного управления компьютерами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58. Дидактические возможности мультимедийных средств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59. Программные средства учебного назначения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60. Эргономическая оценка обучающего программного продукта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61. Современный электронный учебник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lastRenderedPageBreak/>
        <w:t>62. Видеокурс как средство образования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63. Принципы разработки тестов и технологии их использованиями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64. Программные тестовая система компьютерного контроля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65. Понятие о дистанционном обучении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66. Модели, формы и виды дистанционного обучения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67. Формы организации учебной деятельности в условиях очного образования и сети Интернет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 xml:space="preserve">68. Особенности работы преподавателя в среде дистанционного обучения 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69. Классификация компьютерных обучающих программ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70. Уровни освоения информации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71. Технологии разработки компьютерных обучающих программ</w:t>
      </w:r>
    </w:p>
    <w:p w:rsidR="00517E96" w:rsidRPr="00517E96" w:rsidRDefault="00517E96" w:rsidP="00517E96">
      <w:pPr>
        <w:rPr>
          <w:rFonts w:ascii="Times New Roman" w:hAnsi="Times New Roman" w:cs="Times New Roman"/>
          <w:sz w:val="24"/>
          <w:szCs w:val="24"/>
        </w:rPr>
      </w:pPr>
      <w:r w:rsidRPr="00517E96">
        <w:rPr>
          <w:rFonts w:ascii="Times New Roman" w:hAnsi="Times New Roman" w:cs="Times New Roman"/>
          <w:sz w:val="24"/>
          <w:szCs w:val="24"/>
        </w:rPr>
        <w:t>72. Специальные инструментальные средства для создания компьютерных обучающих программ</w:t>
      </w:r>
    </w:p>
    <w:sectPr w:rsidR="00517E96" w:rsidRPr="0051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96"/>
    <w:rsid w:val="00517E96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823A"/>
  <w15:chartTrackingRefBased/>
  <w15:docId w15:val="{26B6DAAE-076D-45C3-85D9-0F9821AD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2026-02-05T09:07:00Z</dcterms:created>
  <dcterms:modified xsi:type="dcterms:W3CDTF">2026-02-05T09:12:00Z</dcterms:modified>
</cp:coreProperties>
</file>