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DF649" w14:textId="77777777" w:rsidR="00D8223A" w:rsidRPr="00D8223A" w:rsidRDefault="00D8223A" w:rsidP="00D8223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D8223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Примерные оценочные материалы, применяемые при проведении</w:t>
      </w:r>
    </w:p>
    <w:p w14:paraId="6D6E4F3E" w14:textId="77777777" w:rsidR="00D8223A" w:rsidRDefault="00D8223A" w:rsidP="00D8223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D8223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промежуточной аттестации по дисциплине (модулю)</w:t>
      </w:r>
    </w:p>
    <w:p w14:paraId="3BE30020" w14:textId="77777777" w:rsidR="00D8223A" w:rsidRPr="00D8223A" w:rsidRDefault="00D8223A" w:rsidP="00D8223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0E88962F" w14:textId="77777777" w:rsidR="00D8223A" w:rsidRPr="00D8223A" w:rsidRDefault="00D8223A" w:rsidP="00D8223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D8223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</w:t>
      </w:r>
      <w:r w:rsidRPr="00D8223A">
        <w:rPr>
          <w:rFonts w:ascii="Times New Roman" w:hAnsi="Times New Roman" w:cs="Times New Roman"/>
          <w:b/>
          <w:sz w:val="28"/>
          <w:szCs w:val="28"/>
        </w:rPr>
        <w:t>Компьютерные технологии управления в технических системах</w:t>
      </w:r>
      <w:r w:rsidRPr="00D8223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»</w:t>
      </w:r>
    </w:p>
    <w:p w14:paraId="28F63249" w14:textId="77777777" w:rsidR="00D8223A" w:rsidRDefault="00D8223A" w:rsidP="00D8223A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F3F09E" w14:textId="00695D1F" w:rsidR="00D8223A" w:rsidRPr="00D8223A" w:rsidRDefault="00D8223A" w:rsidP="00D8223A">
      <w:pPr>
        <w:spacing w:line="360" w:lineRule="auto"/>
        <w:jc w:val="center"/>
        <w:rPr>
          <w:rFonts w:ascii="Times New Roman" w:hAnsi="Times New Roman" w:cs="Times New Roman"/>
          <w:b/>
          <w:color w:val="1A1A1A"/>
          <w:sz w:val="28"/>
          <w:szCs w:val="23"/>
          <w:shd w:val="clear" w:color="auto" w:fill="FFFFFF"/>
        </w:rPr>
      </w:pPr>
      <w:r w:rsidRPr="00D8223A">
        <w:rPr>
          <w:rFonts w:ascii="Times New Roman" w:hAnsi="Times New Roman" w:cs="Times New Roman"/>
          <w:b/>
          <w:color w:val="1A1A1A"/>
          <w:sz w:val="28"/>
          <w:szCs w:val="23"/>
          <w:shd w:val="clear" w:color="auto" w:fill="FFFFFF"/>
        </w:rPr>
        <w:t xml:space="preserve">Примерный перечень </w:t>
      </w:r>
      <w:r w:rsidR="007629B6">
        <w:rPr>
          <w:rFonts w:ascii="Times New Roman" w:hAnsi="Times New Roman" w:cs="Times New Roman"/>
          <w:b/>
          <w:color w:val="1A1A1A"/>
          <w:sz w:val="28"/>
          <w:szCs w:val="23"/>
          <w:shd w:val="clear" w:color="auto" w:fill="FFFFFF"/>
        </w:rPr>
        <w:t>экзаменационных вопросов</w:t>
      </w:r>
      <w:bookmarkStart w:id="0" w:name="_GoBack"/>
      <w:bookmarkEnd w:id="0"/>
    </w:p>
    <w:p w14:paraId="34628590" w14:textId="77777777" w:rsidR="00D8223A" w:rsidRPr="00D8223A" w:rsidRDefault="00D8223A" w:rsidP="00D8223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42AAA693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Основные понятия теории баз данных. </w:t>
      </w:r>
    </w:p>
    <w:p w14:paraId="27C53743" w14:textId="77777777" w:rsidR="00230170" w:rsidRPr="00B12504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1828F6">
        <w:rPr>
          <w:rFonts w:ascii="Times New Roman" w:hAnsi="Times New Roman" w:cs="Times New Roman"/>
          <w:sz w:val="28"/>
          <w:szCs w:val="28"/>
        </w:rPr>
        <w:t>Процессор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828F6">
        <w:rPr>
          <w:rFonts w:ascii="Times New Roman" w:hAnsi="Times New Roman" w:cs="Times New Roman"/>
          <w:sz w:val="28"/>
          <w:szCs w:val="28"/>
        </w:rPr>
        <w:t>БД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 Borland Database Engine. </w:t>
      </w:r>
    </w:p>
    <w:p w14:paraId="53E5C15B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Архитектура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BDE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37ACDB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Псевдонимы и доступ к данным. </w:t>
      </w:r>
    </w:p>
    <w:p w14:paraId="62EF1D81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Настройка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BDE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4BD6CD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Интерфейс прикладного программирования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BDE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7C3065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ActiveX Data Objects (ADO). </w:t>
      </w:r>
    </w:p>
    <w:p w14:paraId="295955D4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dbExpress.  </w:t>
      </w:r>
    </w:p>
    <w:p w14:paraId="633E7643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1828F6">
        <w:rPr>
          <w:rFonts w:ascii="Times New Roman" w:hAnsi="Times New Roman" w:cs="Times New Roman"/>
          <w:sz w:val="28"/>
          <w:szCs w:val="28"/>
          <w:lang w:val="en-US"/>
        </w:rPr>
        <w:t>InterBase Express (IBX)</w:t>
      </w:r>
    </w:p>
    <w:p w14:paraId="6E4BD6C8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Подключение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828F6">
        <w:rPr>
          <w:rFonts w:ascii="Times New Roman" w:hAnsi="Times New Roman" w:cs="Times New Roman"/>
          <w:sz w:val="28"/>
          <w:szCs w:val="28"/>
        </w:rPr>
        <w:t>набора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828F6">
        <w:rPr>
          <w:rFonts w:ascii="Times New Roman" w:hAnsi="Times New Roman" w:cs="Times New Roman"/>
          <w:sz w:val="28"/>
          <w:szCs w:val="28"/>
        </w:rPr>
        <w:t>данных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E7BACD1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Настройка компонента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TDataSource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A1B900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Отображение данных</w:t>
      </w:r>
    </w:p>
    <w:p w14:paraId="6C42FE34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Абстрактный набор данных. </w:t>
      </w:r>
    </w:p>
    <w:p w14:paraId="611EFC7C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Поля.</w:t>
      </w:r>
    </w:p>
    <w:p w14:paraId="7CC91AF4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Редактирование данных. </w:t>
      </w:r>
    </w:p>
    <w:p w14:paraId="4A1BF0C9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Навигация по набору данных.</w:t>
      </w:r>
    </w:p>
    <w:p w14:paraId="2CF12976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Поиск данных. </w:t>
      </w:r>
    </w:p>
    <w:p w14:paraId="3AD0508F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Фильтры. </w:t>
      </w:r>
    </w:p>
    <w:p w14:paraId="64AF5CBB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Закладки. </w:t>
      </w:r>
    </w:p>
    <w:p w14:paraId="36856985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Класс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TDataSet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2DE943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Полноценный набор данных в компоненте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TTable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5A6FED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Индексы в наборе данных.</w:t>
      </w:r>
    </w:p>
    <w:p w14:paraId="6384C6F7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Основные механизмы набора данных. </w:t>
      </w:r>
    </w:p>
    <w:p w14:paraId="77D1D2E9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lastRenderedPageBreak/>
        <w:t>Редактирование данных.</w:t>
      </w:r>
    </w:p>
    <w:p w14:paraId="47952509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Быстрый переход к помеченным записям. </w:t>
      </w:r>
    </w:p>
    <w:p w14:paraId="3FBAB5CB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Диапазоны. </w:t>
      </w:r>
    </w:p>
    <w:p w14:paraId="78DCF952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Поиск данных. </w:t>
      </w:r>
    </w:p>
    <w:p w14:paraId="5055B10E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Отношение «один ко многим». </w:t>
      </w:r>
    </w:p>
    <w:p w14:paraId="02764014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Отношение «многие ко многим». </w:t>
      </w:r>
    </w:p>
    <w:p w14:paraId="0D84F884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Состояние набора данных.</w:t>
      </w:r>
    </w:p>
    <w:p w14:paraId="413E8ABD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708"/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Классификация компонентов отображения данных. </w:t>
      </w:r>
    </w:p>
    <w:p w14:paraId="175D5AA4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708"/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Табличное представление данных. </w:t>
      </w:r>
    </w:p>
    <w:p w14:paraId="736B0138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708"/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Представление отдельных полей.</w:t>
      </w:r>
    </w:p>
    <w:p w14:paraId="6B1AB1A9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Синхронный просмотр данных. </w:t>
      </w:r>
    </w:p>
    <w:p w14:paraId="7A1E8505" w14:textId="77777777" w:rsidR="00230170" w:rsidRPr="001828F6" w:rsidRDefault="00230170" w:rsidP="00B75E66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Графическое представление данных</w:t>
      </w:r>
    </w:p>
    <w:p w14:paraId="7FE20EEB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Объекты полей. </w:t>
      </w:r>
    </w:p>
    <w:p w14:paraId="1E634230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Статические и динамические поля. </w:t>
      </w:r>
    </w:p>
    <w:p w14:paraId="60EEE5CE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Типы полей. Типы данных. </w:t>
      </w:r>
    </w:p>
    <w:p w14:paraId="47F2FCC8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Ограничения.</w:t>
      </w:r>
    </w:p>
    <w:p w14:paraId="4FD8628A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Компонент </w:t>
      </w:r>
      <w:r w:rsidRPr="001828F6">
        <w:rPr>
          <w:rFonts w:ascii="Times New Roman" w:hAnsi="Times New Roman" w:cs="Times New Roman"/>
          <w:sz w:val="28"/>
          <w:szCs w:val="28"/>
          <w:lang w:val="en-US"/>
        </w:rPr>
        <w:t>TQuery</w:t>
      </w:r>
      <w:r w:rsidRPr="00182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4938D3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Выполнение запроса. </w:t>
      </w:r>
    </w:p>
    <w:p w14:paraId="0315D7B0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Параметры запроса.</w:t>
      </w:r>
    </w:p>
    <w:p w14:paraId="78003707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>Статические и динамические запросы</w:t>
      </w:r>
    </w:p>
    <w:p w14:paraId="3B4BFB4F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Обзор архитектуры клиент-сервер. </w:t>
      </w:r>
    </w:p>
    <w:p w14:paraId="6CF4E887" w14:textId="77777777" w:rsidR="00230170" w:rsidRPr="001828F6" w:rsidRDefault="00230170" w:rsidP="00B75E66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Перенос локальных приложений в архитектуру клиент-сервер. </w:t>
      </w:r>
    </w:p>
    <w:p w14:paraId="0A89734A" w14:textId="77777777" w:rsidR="0068239C" w:rsidRDefault="00230170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28F6">
        <w:rPr>
          <w:rFonts w:ascii="Times New Roman" w:hAnsi="Times New Roman" w:cs="Times New Roman"/>
          <w:sz w:val="28"/>
          <w:szCs w:val="28"/>
        </w:rPr>
        <w:t xml:space="preserve">Элементы проектирования баз данных. </w:t>
      </w:r>
    </w:p>
    <w:p w14:paraId="5618954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История развития, назначение и роль баз данных. </w:t>
      </w:r>
    </w:p>
    <w:p w14:paraId="0822C15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Этапы развития информационных систем. </w:t>
      </w:r>
    </w:p>
    <w:p w14:paraId="38611C6C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Понятие базы данных. </w:t>
      </w:r>
    </w:p>
    <w:p w14:paraId="008C3CF2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Файловые системы и база данных. </w:t>
      </w:r>
    </w:p>
    <w:p w14:paraId="1F0ABDF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Классификация задач, решаемых с использованием СУБД.</w:t>
      </w:r>
      <w:r w:rsidRPr="006823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7AE4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Общие принципы построения СУБД. </w:t>
      </w:r>
    </w:p>
    <w:p w14:paraId="5F570DC3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Общая характеристика, назначение, возможности, состав и архитектура СУБД. </w:t>
      </w:r>
    </w:p>
    <w:p w14:paraId="29B7DA37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Классификация СУБД. </w:t>
      </w:r>
    </w:p>
    <w:p w14:paraId="0D3B4ACC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Информационное, лингвистическое, математическое, аппаратное обеспечение СУБД.</w:t>
      </w:r>
    </w:p>
    <w:p w14:paraId="36B12D4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Эксплуатация баз данных. </w:t>
      </w:r>
    </w:p>
    <w:p w14:paraId="4622ED56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Сервисные средства СУБД. </w:t>
      </w:r>
    </w:p>
    <w:p w14:paraId="44F7CF56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Задачи администратора базы данных.</w:t>
      </w:r>
    </w:p>
    <w:p w14:paraId="71DA00F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Основные понятия и определения теории информационных систем. </w:t>
      </w:r>
    </w:p>
    <w:p w14:paraId="5362EA34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Информация и данные. </w:t>
      </w:r>
    </w:p>
    <w:p w14:paraId="14BF9FD7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Предметная область информационной системы. </w:t>
      </w:r>
    </w:p>
    <w:p w14:paraId="1663B182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Роль и место баз данных в структуре основ построения защищённых баз данных. </w:t>
      </w:r>
    </w:p>
    <w:p w14:paraId="099D76C3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Основные компоненты базы данных.</w:t>
      </w:r>
    </w:p>
    <w:p w14:paraId="78E1C29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База данных как информационная модель предметной области. </w:t>
      </w:r>
    </w:p>
    <w:p w14:paraId="07F3446C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Уровни абстрагирования при проектировании процессов обработки данных. </w:t>
      </w:r>
    </w:p>
    <w:p w14:paraId="1A9498D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Архитектура систем базы данных.</w:t>
      </w:r>
    </w:p>
    <w:p w14:paraId="51B7122B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Семантическое моделирование баз данных. </w:t>
      </w:r>
    </w:p>
    <w:p w14:paraId="7740D4B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Инфологический подход к проектированию баз данных. </w:t>
      </w:r>
    </w:p>
    <w:p w14:paraId="0D2D22D6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Основные абстракции инфологического проектирования. </w:t>
      </w:r>
    </w:p>
    <w:p w14:paraId="179E219E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68239C">
        <w:rPr>
          <w:rFonts w:ascii="Times New Roman" w:hAnsi="Times New Roman" w:cs="Times New Roman"/>
          <w:sz w:val="28"/>
          <w:szCs w:val="28"/>
        </w:rPr>
        <w:t xml:space="preserve">- модель данных "сущность-связь". </w:t>
      </w:r>
    </w:p>
    <w:p w14:paraId="287C74E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Основные понятия ER-диаграмм.</w:t>
      </w:r>
      <w:r w:rsidRPr="006823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239C">
        <w:rPr>
          <w:rFonts w:ascii="Times New Roman" w:hAnsi="Times New Roman" w:cs="Times New Roman"/>
          <w:sz w:val="28"/>
          <w:szCs w:val="28"/>
        </w:rPr>
        <w:t>Типы связей</w:t>
      </w:r>
    </w:p>
    <w:p w14:paraId="499CA45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Методы и средства структурного анализа.</w:t>
      </w:r>
    </w:p>
    <w:p w14:paraId="19599E2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  <w:lang w:val="en-US"/>
        </w:rPr>
        <w:t>CASE</w:t>
      </w:r>
      <w:r w:rsidRPr="0068239C">
        <w:rPr>
          <w:rFonts w:ascii="Times New Roman" w:hAnsi="Times New Roman" w:cs="Times New Roman"/>
          <w:sz w:val="28"/>
          <w:szCs w:val="28"/>
        </w:rPr>
        <w:t xml:space="preserve"> – средства автоматизации инфологического моделирования.</w:t>
      </w:r>
      <w:r w:rsidRPr="0068239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E163F3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Основы методологии проектирования </w:t>
      </w:r>
      <w:r w:rsidRPr="0068239C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Pr="006823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8458D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Жизненный цикл программного обеспечения </w:t>
      </w:r>
      <w:r w:rsidRPr="0068239C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Pr="0068239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E5199A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Модели жизненного цикла программного обеспечения. </w:t>
      </w:r>
    </w:p>
    <w:p w14:paraId="0B80A28B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Структурный подход к проектированию </w:t>
      </w:r>
      <w:r w:rsidRPr="0068239C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Pr="0068239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0E8602C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Методология функционального моделирования SADT. </w:t>
      </w:r>
    </w:p>
    <w:p w14:paraId="4DBE623B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iCs/>
          <w:sz w:val="28"/>
          <w:szCs w:val="28"/>
        </w:rPr>
        <w:t>Состав функциональной модели.</w:t>
      </w:r>
      <w:r w:rsidRPr="0068239C">
        <w:rPr>
          <w:rFonts w:ascii="Times New Roman" w:hAnsi="Times New Roman" w:cs="Times New Roman"/>
          <w:iCs/>
          <w:sz w:val="28"/>
          <w:szCs w:val="28"/>
        </w:rPr>
        <w:t xml:space="preserve"> Иерархия диаграмм.</w:t>
      </w:r>
      <w:r w:rsidRPr="0068239C">
        <w:rPr>
          <w:rFonts w:ascii="Times New Roman" w:hAnsi="Times New Roman" w:cs="Times New Roman"/>
          <w:bCs/>
          <w:iCs/>
          <w:sz w:val="28"/>
          <w:szCs w:val="28"/>
        </w:rPr>
        <w:t xml:space="preserve"> Типы связей между функциями.</w:t>
      </w:r>
      <w:r w:rsidRPr="0068239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BCB610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Моделирование потоков данных </w:t>
      </w:r>
      <w:r w:rsidRPr="0068239C">
        <w:rPr>
          <w:rFonts w:ascii="Times New Roman" w:hAnsi="Times New Roman" w:cs="Times New Roman"/>
          <w:bCs/>
          <w:sz w:val="28"/>
          <w:szCs w:val="28"/>
          <w:lang w:val="en-US"/>
        </w:rPr>
        <w:t>DFD</w:t>
      </w:r>
      <w:r w:rsidRPr="0068239C">
        <w:rPr>
          <w:rFonts w:ascii="Times New Roman" w:hAnsi="Times New Roman" w:cs="Times New Roman"/>
          <w:bCs/>
          <w:sz w:val="28"/>
          <w:szCs w:val="28"/>
        </w:rPr>
        <w:t>(процессов).</w:t>
      </w:r>
    </w:p>
    <w:p w14:paraId="6455289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>Ранние</w:t>
      </w:r>
      <w:r w:rsidRPr="006823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239C">
        <w:rPr>
          <w:rFonts w:ascii="Times New Roman" w:hAnsi="Times New Roman" w:cs="Times New Roman"/>
          <w:bCs/>
          <w:sz w:val="28"/>
          <w:szCs w:val="28"/>
        </w:rPr>
        <w:t>СУБД. Иерархические и сетевые системы. Структуры данных. Манипулирование данными. Ограничения целостности. Достоинства и недостатки ранних СУБД.</w:t>
      </w:r>
    </w:p>
    <w:p w14:paraId="3203492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Реляционная СУБД. Базовые понятия реляционных баз данных. </w:t>
      </w:r>
    </w:p>
    <w:p w14:paraId="43193EC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Основные понятия и определения: отношение, домен, атрибут, кортеж, ключ (первичный, вторичный, внешний). </w:t>
      </w:r>
    </w:p>
    <w:p w14:paraId="3A89E5DB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Реляционная модель данных. Общая характеристика. Целостность сущности и ссылок</w:t>
      </w:r>
    </w:p>
    <w:p w14:paraId="5743D7AD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 xml:space="preserve">Проектирование реляционных баз данных с использованием нормализации. </w:t>
      </w:r>
    </w:p>
    <w:p w14:paraId="60B5EED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Основные свойства нормальных форм. Примеры.</w:t>
      </w:r>
    </w:p>
    <w:p w14:paraId="3E99D7D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sz w:val="28"/>
          <w:szCs w:val="28"/>
        </w:rPr>
        <w:t>Р</w:t>
      </w:r>
      <w:r w:rsidRPr="0068239C">
        <w:rPr>
          <w:rFonts w:ascii="Times New Roman" w:hAnsi="Times New Roman" w:cs="Times New Roman"/>
          <w:sz w:val="28"/>
          <w:szCs w:val="28"/>
        </w:rPr>
        <w:t xml:space="preserve">еляционная алгебра. Основной набор операторов реляционной алгебры. </w:t>
      </w:r>
    </w:p>
    <w:p w14:paraId="2EFA7CD2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Классификация на традиционные и специальные операции. Примеры</w:t>
      </w:r>
    </w:p>
    <w:p w14:paraId="5A9347B9" w14:textId="77777777" w:rsidR="0068239C" w:rsidRPr="0068239C" w:rsidRDefault="0068239C" w:rsidP="0068239C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Оператор SELECT. Список выборки</w:t>
      </w:r>
    </w:p>
    <w:p w14:paraId="5F337054" w14:textId="77777777" w:rsidR="0068239C" w:rsidRPr="0068239C" w:rsidRDefault="0068239C" w:rsidP="0068239C">
      <w:pPr>
        <w:pStyle w:val="a3"/>
        <w:numPr>
          <w:ilvl w:val="0"/>
          <w:numId w:val="1"/>
        </w:numPr>
        <w:shd w:val="clear" w:color="auto" w:fill="F9F9F9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Предложение FROM. </w:t>
      </w:r>
    </w:p>
    <w:p w14:paraId="5369247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Предложение WHERE и условия поиска</w:t>
      </w:r>
    </w:p>
    <w:p w14:paraId="03A92D9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Операции сравнения</w:t>
      </w:r>
    </w:p>
    <w:p w14:paraId="0C47E35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Логические операции. </w:t>
      </w:r>
    </w:p>
    <w:p w14:paraId="3CE8308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Агрегатные функции.  </w:t>
      </w:r>
    </w:p>
    <w:p w14:paraId="329A9B4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Предложение GROUP BY. </w:t>
      </w:r>
    </w:p>
    <w:p w14:paraId="70441D1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Предложение HAVING. </w:t>
      </w:r>
    </w:p>
    <w:p w14:paraId="001D69A2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Предложение ORDER BY.</w:t>
      </w:r>
    </w:p>
    <w:p w14:paraId="036A10A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Выборка из нескольких таблиц. </w:t>
      </w:r>
    </w:p>
    <w:p w14:paraId="170D448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Псевдонимы таблиц. </w:t>
      </w:r>
    </w:p>
    <w:p w14:paraId="730B25A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39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INNER JOIN, </w:t>
      </w:r>
    </w:p>
    <w:p w14:paraId="0DAF6DB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39C">
        <w:rPr>
          <w:rFonts w:ascii="Times New Roman" w:hAnsi="Times New Roman" w:cs="Times New Roman"/>
          <w:sz w:val="28"/>
          <w:szCs w:val="28"/>
          <w:lang w:val="en-US"/>
        </w:rPr>
        <w:t xml:space="preserve">OUTER JOIN, </w:t>
      </w:r>
    </w:p>
    <w:p w14:paraId="1E0FD33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39C">
        <w:rPr>
          <w:rFonts w:ascii="Times New Roman" w:hAnsi="Times New Roman" w:cs="Times New Roman"/>
          <w:sz w:val="28"/>
          <w:szCs w:val="28"/>
          <w:lang w:val="en-US"/>
        </w:rPr>
        <w:t xml:space="preserve">CROSS JOIN, </w:t>
      </w:r>
    </w:p>
    <w:p w14:paraId="60272D3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39C">
        <w:rPr>
          <w:rFonts w:ascii="Times New Roman" w:hAnsi="Times New Roman" w:cs="Times New Roman"/>
          <w:sz w:val="28"/>
          <w:szCs w:val="28"/>
          <w:lang w:val="en-US"/>
        </w:rPr>
        <w:t>FULL JOIN</w:t>
      </w:r>
    </w:p>
    <w:p w14:paraId="59FD7176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Объединения таблиц. Операция UNION.</w:t>
      </w:r>
    </w:p>
    <w:p w14:paraId="6AF6B2B3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Пересечение таблиц </w:t>
      </w:r>
      <w:r w:rsidRPr="0068239C">
        <w:rPr>
          <w:rFonts w:ascii="Times New Roman" w:hAnsi="Times New Roman" w:cs="Times New Roman"/>
          <w:sz w:val="28"/>
          <w:szCs w:val="28"/>
          <w:lang w:val="en-US"/>
        </w:rPr>
        <w:t>INTERSECT</w:t>
      </w:r>
      <w:r w:rsidRPr="0068239C">
        <w:rPr>
          <w:rFonts w:ascii="Times New Roman" w:hAnsi="Times New Roman" w:cs="Times New Roman"/>
          <w:sz w:val="28"/>
          <w:szCs w:val="28"/>
        </w:rPr>
        <w:t>.</w:t>
      </w:r>
    </w:p>
    <w:p w14:paraId="1532806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Изменение, добавление и удаление данных из таблиц. </w:t>
      </w:r>
    </w:p>
    <w:p w14:paraId="4D73CCC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Оператор</w:t>
      </w:r>
      <w:r w:rsidRPr="006823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8239C">
        <w:rPr>
          <w:rFonts w:ascii="Times New Roman" w:hAnsi="Times New Roman" w:cs="Times New Roman"/>
          <w:sz w:val="28"/>
          <w:szCs w:val="28"/>
          <w:lang w:val="en-US"/>
        </w:rPr>
        <w:t>INSERT INTO</w:t>
      </w:r>
    </w:p>
    <w:p w14:paraId="6E82AE7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>Оператор</w:t>
      </w:r>
      <w:r w:rsidRPr="0068239C">
        <w:rPr>
          <w:rFonts w:ascii="Times New Roman" w:hAnsi="Times New Roman" w:cs="Times New Roman"/>
          <w:sz w:val="28"/>
          <w:szCs w:val="28"/>
          <w:lang w:val="en-US"/>
        </w:rPr>
        <w:t xml:space="preserve"> DELETE,</w:t>
      </w:r>
    </w:p>
    <w:p w14:paraId="266C582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68239C">
        <w:rPr>
          <w:rFonts w:ascii="Times New Roman" w:hAnsi="Times New Roman" w:cs="Times New Roman"/>
          <w:sz w:val="28"/>
          <w:szCs w:val="28"/>
          <w:lang w:val="en-US"/>
        </w:rPr>
        <w:t>UPDATE</w:t>
      </w:r>
    </w:p>
    <w:p w14:paraId="257EEEA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Очередь. </w:t>
      </w:r>
    </w:p>
    <w:p w14:paraId="1195E9F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Стэк. </w:t>
      </w:r>
    </w:p>
    <w:p w14:paraId="3F3C664B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Очередь с приоритетом. </w:t>
      </w:r>
    </w:p>
    <w:p w14:paraId="0B2D176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Линейные и циклические списки. </w:t>
      </w:r>
    </w:p>
    <w:p w14:paraId="5BE68654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Одно- и  двунаправленные списки.</w:t>
      </w:r>
    </w:p>
    <w:p w14:paraId="35BC372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Основные  понятия и определения.</w:t>
      </w: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109CCFED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Бинарное дерево. </w:t>
      </w:r>
    </w:p>
    <w:p w14:paraId="6AE17B2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АВЛ – деревья. </w:t>
      </w:r>
    </w:p>
    <w:p w14:paraId="673D9E7E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Включение в сбалансированное дерево.</w:t>
      </w: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Поворот.</w:t>
      </w: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41F62B34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Поиск в бинарном дереве. </w:t>
      </w:r>
    </w:p>
    <w:p w14:paraId="1BE4452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Перебалансировка бинарного дерева. </w:t>
      </w:r>
    </w:p>
    <w:p w14:paraId="1F3DCC27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</w:t>
      </w: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деревья</w:t>
      </w:r>
    </w:p>
    <w:p w14:paraId="20CDA59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</w:t>
      </w: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+ - деревья. </w:t>
      </w:r>
    </w:p>
    <w:p w14:paraId="0C579A1C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Красно-черные деревья. </w:t>
      </w:r>
    </w:p>
    <w:p w14:paraId="17BFD36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Алгоритмы обхода деревьев. </w:t>
      </w:r>
    </w:p>
    <w:p w14:paraId="351CF45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Хеширование. </w:t>
      </w:r>
    </w:p>
    <w:p w14:paraId="32D6D87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Разрешение коллизий при хешировании методом открытой адресации. Недостатки метода. </w:t>
      </w:r>
    </w:p>
    <w:p w14:paraId="773A464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Разрешение коллизий при хешировании методом цепочек. </w:t>
      </w:r>
    </w:p>
    <w:p w14:paraId="11A7333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Выбор хеш-функции</w:t>
      </w:r>
    </w:p>
    <w:p w14:paraId="56639C2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Понятия индексирования. </w:t>
      </w:r>
    </w:p>
    <w:p w14:paraId="466AEE6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Индексные ключи. </w:t>
      </w:r>
    </w:p>
    <w:p w14:paraId="0F486B31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Простые индексы. </w:t>
      </w:r>
    </w:p>
    <w:p w14:paraId="6844E9C0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Составные индексы. </w:t>
      </w:r>
    </w:p>
    <w:p w14:paraId="36C8585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Уникальный индекс. </w:t>
      </w:r>
    </w:p>
    <w:p w14:paraId="3EF30463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Неуникальные индексы. </w:t>
      </w:r>
    </w:p>
    <w:p w14:paraId="0BFC1592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Типы индексов. </w:t>
      </w:r>
    </w:p>
    <w:p w14:paraId="60D44014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Кластеризованные индексы. </w:t>
      </w:r>
    </w:p>
    <w:p w14:paraId="49AB2864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Некластеризованные индексы. </w:t>
      </w:r>
    </w:p>
    <w:p w14:paraId="4639581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Полнотекстовые индексы. </w:t>
      </w:r>
    </w:p>
    <w:p w14:paraId="20F593C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индексов.</w:t>
      </w:r>
    </w:p>
    <w:p w14:paraId="0832BA7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мастера Create Index Wizard. </w:t>
      </w:r>
    </w:p>
    <w:p w14:paraId="1D294A0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Tr</w:t>
      </w:r>
      <w:r w:rsidRPr="00682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>ns</w:t>
      </w:r>
      <w:r w:rsidRPr="00682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>сt-SQL при перестроении индексов.</w:t>
      </w:r>
    </w:p>
    <w:p w14:paraId="540957E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Обновление статистики по индексам. </w:t>
      </w:r>
    </w:p>
    <w:p w14:paraId="057E8B65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индексов. </w:t>
      </w:r>
    </w:p>
    <w:p w14:paraId="62B65DE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подсказок. </w:t>
      </w:r>
    </w:p>
    <w:p w14:paraId="093E752A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Query Аnalyzer. </w:t>
      </w:r>
    </w:p>
    <w:p w14:paraId="3C218FD8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эффективных индексов. </w:t>
      </w:r>
    </w:p>
    <w:p w14:paraId="6E98252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Характеристики эффективного индекса. </w:t>
      </w:r>
    </w:p>
    <w:p w14:paraId="5DD691F9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color w:val="000000" w:themeColor="text1"/>
          <w:sz w:val="28"/>
          <w:szCs w:val="28"/>
        </w:rPr>
        <w:t>Когда используются индексы. Рекомендации по использованию индексов.</w:t>
      </w:r>
    </w:p>
    <w:p w14:paraId="0BAAF5DF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Файл-серверные СУБД. Характеристики, особенности, место применения</w:t>
      </w:r>
    </w:p>
    <w:p w14:paraId="38A71B84" w14:textId="77777777" w:rsidR="0068239C" w:rsidRPr="0068239C" w:rsidRDefault="0068239C" w:rsidP="0068239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9C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Клиент-серверные СУБД. Характеристики, особенности, место применения</w:t>
      </w:r>
    </w:p>
    <w:p w14:paraId="7DD776EF" w14:textId="77777777" w:rsidR="00230170" w:rsidRPr="00230170" w:rsidRDefault="00230170" w:rsidP="002301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30170" w:rsidRPr="00230170" w:rsidSect="00003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60B7B"/>
    <w:multiLevelType w:val="hybridMultilevel"/>
    <w:tmpl w:val="9F9CAB68"/>
    <w:lvl w:ilvl="0" w:tplc="333AAC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85897"/>
    <w:multiLevelType w:val="hybridMultilevel"/>
    <w:tmpl w:val="78E8B762"/>
    <w:lvl w:ilvl="0" w:tplc="932EC2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170"/>
    <w:rsid w:val="00003FC4"/>
    <w:rsid w:val="00132696"/>
    <w:rsid w:val="001828F6"/>
    <w:rsid w:val="00230170"/>
    <w:rsid w:val="0068239C"/>
    <w:rsid w:val="007629B6"/>
    <w:rsid w:val="00B12504"/>
    <w:rsid w:val="00B75E66"/>
    <w:rsid w:val="00BA3B00"/>
    <w:rsid w:val="00D8223A"/>
    <w:rsid w:val="00DF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4E64C"/>
  <w15:docId w15:val="{791450C9-AAFE-4718-B459-3EC87864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2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2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МИИТ™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Палей Марина Алексеевна</dc:creator>
  <cp:keywords/>
  <dc:description/>
  <cp:lastModifiedBy>Ермакова Александра Евгеньевна</cp:lastModifiedBy>
  <cp:revision>10</cp:revision>
  <dcterms:created xsi:type="dcterms:W3CDTF">2015-09-19T13:53:00Z</dcterms:created>
  <dcterms:modified xsi:type="dcterms:W3CDTF">2026-10-13T15:59:00Z</dcterms:modified>
</cp:coreProperties>
</file>