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94" w:rsidRPr="00C942EE" w:rsidRDefault="00C942EE" w:rsidP="00C942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942EE">
        <w:rPr>
          <w:rFonts w:ascii="Times New Roman" w:hAnsi="Times New Roman" w:cs="Times New Roman"/>
          <w:sz w:val="24"/>
          <w:szCs w:val="24"/>
        </w:rPr>
        <w:t>Приложение</w:t>
      </w:r>
    </w:p>
    <w:p w:rsidR="00C942EE" w:rsidRPr="00C942EE" w:rsidRDefault="00C942EE" w:rsidP="00C9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689" w:rsidRPr="001B7E26" w:rsidRDefault="006E1689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</w:t>
      </w:r>
      <w:r w:rsidR="00E44BF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нняемые при проведенние промежуточной аттестации</w:t>
      </w: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:rsidR="006E1689" w:rsidRPr="001B7E26" w:rsidRDefault="006E1689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E1689" w:rsidRDefault="006E1689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Название дисциплины</w:t>
      </w:r>
      <w:bookmarkStart w:id="0" w:name="_GoBack"/>
      <w:bookmarkEnd w:id="0"/>
    </w:p>
    <w:p w:rsidR="009472FE" w:rsidRPr="001B7E26" w:rsidRDefault="009472FE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942EE" w:rsidRDefault="006E1689" w:rsidP="006E1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EE">
        <w:rPr>
          <w:rFonts w:ascii="Times New Roman" w:hAnsi="Times New Roman" w:cs="Times New Roman"/>
          <w:b/>
          <w:sz w:val="28"/>
          <w:szCs w:val="28"/>
        </w:rPr>
        <w:t>«КОРПОРАТИВНОЕ ПРАВО»</w:t>
      </w:r>
    </w:p>
    <w:p w:rsidR="009472FE" w:rsidRPr="00C942EE" w:rsidRDefault="009472FE" w:rsidP="006E1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689" w:rsidRDefault="006E1689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4</w:t>
      </w:r>
    </w:p>
    <w:p w:rsidR="00B2237C" w:rsidRPr="00210EE1" w:rsidRDefault="00B2237C" w:rsidP="00B2237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EE1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экзамена </w:t>
      </w:r>
      <w:r w:rsidRPr="00210EE1">
        <w:rPr>
          <w:rFonts w:ascii="Times New Roman" w:eastAsia="Calibri" w:hAnsi="Times New Roman" w:cs="Times New Roman"/>
          <w:sz w:val="28"/>
          <w:szCs w:val="28"/>
        </w:rPr>
        <w:t>обучающемуся предлагается дать ответы на 2 вопроса, приведенных в экзаменационном билете, из нижеприведенного списка.</w:t>
      </w:r>
    </w:p>
    <w:p w:rsidR="00B2237C" w:rsidRPr="00210EE1" w:rsidRDefault="00B2237C" w:rsidP="00B2237C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237C" w:rsidRPr="00210EE1" w:rsidRDefault="00B2237C" w:rsidP="00B2237C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0EE1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перечень вопросов</w:t>
      </w:r>
      <w:r w:rsidR="004146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 экзамену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Корпоративное </w:t>
      </w:r>
      <w:proofErr w:type="gramStart"/>
      <w:r w:rsidRPr="00210EE1">
        <w:rPr>
          <w:rFonts w:ascii="Times New Roman" w:eastAsia="Calibri" w:hAnsi="Times New Roman" w:cs="Times New Roman"/>
          <w:sz w:val="24"/>
        </w:rPr>
        <w:t>право</w:t>
      </w:r>
      <w:proofErr w:type="gramEnd"/>
      <w:r w:rsidRPr="00210EE1">
        <w:rPr>
          <w:rFonts w:ascii="Times New Roman" w:eastAsia="Calibri" w:hAnsi="Times New Roman" w:cs="Times New Roman"/>
          <w:sz w:val="24"/>
        </w:rPr>
        <w:t xml:space="preserve"> как институт </w:t>
      </w:r>
      <w:r>
        <w:rPr>
          <w:rFonts w:ascii="Times New Roman" w:eastAsia="Calibri" w:hAnsi="Times New Roman" w:cs="Times New Roman"/>
          <w:sz w:val="24"/>
        </w:rPr>
        <w:t xml:space="preserve">гражданского </w:t>
      </w:r>
      <w:r w:rsidRPr="00210EE1">
        <w:rPr>
          <w:rFonts w:ascii="Times New Roman" w:eastAsia="Calibri" w:hAnsi="Times New Roman" w:cs="Times New Roman"/>
          <w:sz w:val="24"/>
        </w:rPr>
        <w:t>права: понятие, предмет, метод.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Принципы корпоративного права: понятие и виды.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корпоративного правоотношения, его виды и структура.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и виды корпоративных норм. Соотношение частноправовых и государственно-правовых норм в корпоративном праве.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Источники корпоративного права: понятие и виды.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и структура корпоративного законодательства. Действие корпоративного законодательства во времени, в пространстве и по кругу лиц.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локального нормативного акта в корпоративном праве и его значение. Его соотношение с локальным правовым актом в российском трудовом праве.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</w:t>
      </w:r>
      <w:r w:rsidR="004146F5">
        <w:rPr>
          <w:rFonts w:ascii="Times New Roman" w:eastAsia="Calibri" w:hAnsi="Times New Roman" w:cs="Times New Roman"/>
          <w:sz w:val="24"/>
        </w:rPr>
        <w:t>тие, признаки и виды корпораций</w:t>
      </w:r>
      <w:r w:rsidRPr="00210EE1">
        <w:rPr>
          <w:rFonts w:ascii="Times New Roman" w:eastAsia="Calibri" w:hAnsi="Times New Roman" w:cs="Times New Roman"/>
          <w:sz w:val="24"/>
        </w:rPr>
        <w:t>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Объединения лиц и их виды в российском частном праве. Предпринимательские и непредпринимательские объединения. Правосубъектные и неправосубъектные объединения.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Понятие, виды и классификация субъектов корпоративного права.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Правовой статус полного товарищества </w:t>
      </w:r>
      <w:r w:rsidR="004146F5">
        <w:rPr>
          <w:rFonts w:ascii="Times New Roman" w:eastAsia="Calibri" w:hAnsi="Times New Roman" w:cs="Times New Roman"/>
          <w:sz w:val="24"/>
        </w:rPr>
        <w:t xml:space="preserve">и </w:t>
      </w:r>
      <w:r w:rsidR="004146F5" w:rsidRPr="00210EE1">
        <w:rPr>
          <w:rFonts w:ascii="Times New Roman" w:eastAsia="Calibri" w:hAnsi="Times New Roman" w:cs="Times New Roman"/>
          <w:sz w:val="24"/>
        </w:rPr>
        <w:t xml:space="preserve">коммандитного товарищества </w:t>
      </w:r>
      <w:r w:rsidRPr="00210EE1">
        <w:rPr>
          <w:rFonts w:ascii="Times New Roman" w:eastAsia="Calibri" w:hAnsi="Times New Roman" w:cs="Times New Roman"/>
          <w:sz w:val="24"/>
        </w:rPr>
        <w:t>как субъект</w:t>
      </w:r>
      <w:r w:rsidR="004146F5">
        <w:rPr>
          <w:rFonts w:ascii="Times New Roman" w:eastAsia="Calibri" w:hAnsi="Times New Roman" w:cs="Times New Roman"/>
          <w:sz w:val="24"/>
        </w:rPr>
        <w:t>ов</w:t>
      </w:r>
      <w:r w:rsidRPr="00210EE1">
        <w:rPr>
          <w:rFonts w:ascii="Times New Roman" w:eastAsia="Calibri" w:hAnsi="Times New Roman" w:cs="Times New Roman"/>
          <w:sz w:val="24"/>
        </w:rPr>
        <w:t xml:space="preserve"> корпоративного права.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Правовой статус общества с ограниченной ответственностью как субъект</w:t>
      </w:r>
      <w:r w:rsidR="004146F5">
        <w:rPr>
          <w:rFonts w:ascii="Times New Roman" w:eastAsia="Calibri" w:hAnsi="Times New Roman" w:cs="Times New Roman"/>
          <w:sz w:val="24"/>
        </w:rPr>
        <w:t>а</w:t>
      </w:r>
      <w:r w:rsidRPr="00210EE1">
        <w:rPr>
          <w:rFonts w:ascii="Times New Roman" w:eastAsia="Calibri" w:hAnsi="Times New Roman" w:cs="Times New Roman"/>
          <w:sz w:val="24"/>
        </w:rPr>
        <w:t xml:space="preserve"> корпоративного права.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Правовой статус акционерного общества как субъекта корпоративного права.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Правовой статус производственного кооператива как субъекта корпоративного права.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Правовой статус некоммерческих организаций корпоративного типа как субъектов корпоративного права (ассоциации (союзы), некоммерческое партнерство, саморегулируемые организации).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Понятие, виды и общая характеристика корпоративных объединений без образования юридического лица (холдинг, простое товарищество, негласное товарищество, крестьянское (фермерское) хозяйство).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Правовое регулирование деятельности холдинга «РЖД» как корпоративного объединения.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Создание и прекращение деятельности хозяйственных товариществ.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Создание и прекращение деятельности хозяйственных обществ.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lastRenderedPageBreak/>
        <w:t>Создание и прекращение деятельности хозяйственных обществ.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Создание и прекращение деятельности хозяйственного партнерства.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Создание и прекращение деятельности крестьянского (фермерского) хозяйства.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Особенности создания и прекращения деятельности некоммерческих корпораций.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Реорганизация коммерческих и некоммерческих </w:t>
      </w:r>
      <w:r w:rsidR="004146F5">
        <w:rPr>
          <w:rFonts w:ascii="Times New Roman" w:eastAsia="Calibri" w:hAnsi="Times New Roman" w:cs="Times New Roman"/>
          <w:sz w:val="24"/>
        </w:rPr>
        <w:t>корпораций</w:t>
      </w:r>
      <w:r w:rsidRPr="00210EE1">
        <w:rPr>
          <w:rFonts w:ascii="Times New Roman" w:eastAsia="Calibri" w:hAnsi="Times New Roman" w:cs="Times New Roman"/>
          <w:sz w:val="24"/>
        </w:rPr>
        <w:t>. Отличие реорганизации от ликвидации.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Корпоративные права и обязанности субъектов корпоративного права: понятие, содержание и виды.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Удостоверение прав участников (акционеров).</w:t>
      </w:r>
    </w:p>
    <w:p w:rsidR="004146F5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Корпоративные права и обязанности участников </w:t>
      </w:r>
      <w:r w:rsidR="004146F5">
        <w:rPr>
          <w:rFonts w:ascii="Times New Roman" w:eastAsia="Calibri" w:hAnsi="Times New Roman" w:cs="Times New Roman"/>
          <w:sz w:val="24"/>
        </w:rPr>
        <w:t>корпораций.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Понятие, виды и значение имущества </w:t>
      </w:r>
      <w:r w:rsidR="004146F5">
        <w:rPr>
          <w:rFonts w:ascii="Times New Roman" w:eastAsia="Calibri" w:hAnsi="Times New Roman" w:cs="Times New Roman"/>
          <w:sz w:val="24"/>
        </w:rPr>
        <w:t xml:space="preserve">корпораций </w:t>
      </w:r>
      <w:r w:rsidRPr="00210EE1">
        <w:rPr>
          <w:rFonts w:ascii="Times New Roman" w:eastAsia="Calibri" w:hAnsi="Times New Roman" w:cs="Times New Roman"/>
          <w:sz w:val="24"/>
        </w:rPr>
        <w:t>в гражданском обороте.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Первоначальный имущественный капитал </w:t>
      </w:r>
      <w:r w:rsidR="004146F5">
        <w:rPr>
          <w:rFonts w:ascii="Times New Roman" w:eastAsia="Calibri" w:hAnsi="Times New Roman" w:cs="Times New Roman"/>
          <w:sz w:val="24"/>
        </w:rPr>
        <w:t>корпораций</w:t>
      </w:r>
      <w:r w:rsidRPr="00210EE1">
        <w:rPr>
          <w:rFonts w:ascii="Times New Roman" w:eastAsia="Calibri" w:hAnsi="Times New Roman" w:cs="Times New Roman"/>
          <w:sz w:val="24"/>
        </w:rPr>
        <w:t xml:space="preserve">, его функции и порядок формирования. Момент возникновения прав </w:t>
      </w:r>
      <w:r w:rsidR="004146F5">
        <w:rPr>
          <w:rFonts w:ascii="Times New Roman" w:eastAsia="Calibri" w:hAnsi="Times New Roman" w:cs="Times New Roman"/>
          <w:sz w:val="24"/>
        </w:rPr>
        <w:t xml:space="preserve">корпорации </w:t>
      </w:r>
      <w:r w:rsidRPr="00210EE1">
        <w:rPr>
          <w:rFonts w:ascii="Times New Roman" w:eastAsia="Calibri" w:hAnsi="Times New Roman" w:cs="Times New Roman"/>
          <w:sz w:val="24"/>
        </w:rPr>
        <w:t xml:space="preserve">на отдельные виды имущества, в том числе, вещей и имущественных прав, подлежащих государственной регистрации.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Оценка рыночной или иной стоимости отдельных видов имущества, вносимых в складочный (уставный) капитал либо паевой фонд </w:t>
      </w:r>
      <w:r w:rsidR="004146F5">
        <w:rPr>
          <w:rFonts w:ascii="Times New Roman" w:eastAsia="Calibri" w:hAnsi="Times New Roman" w:cs="Times New Roman"/>
          <w:sz w:val="24"/>
        </w:rPr>
        <w:t>корпораций</w:t>
      </w:r>
      <w:r w:rsidRPr="00210EE1">
        <w:rPr>
          <w:rFonts w:ascii="Times New Roman" w:eastAsia="Calibri" w:hAnsi="Times New Roman" w:cs="Times New Roman"/>
          <w:sz w:val="24"/>
        </w:rPr>
        <w:t>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Правовая природа доли участника общества с ограниченной или дополнительной ответственностью как разновидность его имущества. Номинальная стоимость доли участника. Действительная стоимость доли участника.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Эмиссия корпоративных ценных бумаг, ее порядок и значение. Способы размещения эмиссионных ценных бумаг. Недобросовестная эмиссия.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Порядок обращения взыскания на долю (вклад, пай) участника субъекта корпоративного права по его долгам. Наложение ареста на ценные бумаги. Изъятие, оценка и реализация имущества должника.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и виды сделок в корпоративном праве. Классификация корпоративных сделок. Форма корпоративных сделок.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Корпоративные </w:t>
      </w:r>
      <w:proofErr w:type="gramStart"/>
      <w:r w:rsidRPr="00210EE1">
        <w:rPr>
          <w:rFonts w:ascii="Times New Roman" w:eastAsia="Calibri" w:hAnsi="Times New Roman" w:cs="Times New Roman"/>
          <w:sz w:val="24"/>
        </w:rPr>
        <w:t>договоры  и</w:t>
      </w:r>
      <w:proofErr w:type="gramEnd"/>
      <w:r w:rsidRPr="00210EE1">
        <w:rPr>
          <w:rFonts w:ascii="Times New Roman" w:eastAsia="Calibri" w:hAnsi="Times New Roman" w:cs="Times New Roman"/>
          <w:sz w:val="24"/>
        </w:rPr>
        <w:t xml:space="preserve"> их виды.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Договор об осуществлении прав участников обществ с ограниченной ответственностью.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Договор купли-продажи акций акционерного общества и его виды. Договор дарения акций.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Акционерное соглашение и его виды. </w:t>
      </w:r>
    </w:p>
    <w:p w:rsidR="00B2237C" w:rsidRPr="00210EE1" w:rsidRDefault="00B2237C" w:rsidP="004146F5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Наследование прав, связанных с участием в </w:t>
      </w:r>
      <w:r w:rsidR="004146F5">
        <w:rPr>
          <w:rFonts w:ascii="Times New Roman" w:eastAsia="Calibri" w:hAnsi="Times New Roman" w:cs="Times New Roman"/>
          <w:sz w:val="24"/>
        </w:rPr>
        <w:t xml:space="preserve">корпорациях.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Договор об управлении хозяйственным партнерством.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Реорганизационные договоры субъектов корпоративного права: понятие, виды, общая характеристика.</w:t>
      </w:r>
    </w:p>
    <w:p w:rsidR="004146F5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4146F5">
        <w:rPr>
          <w:rFonts w:ascii="Times New Roman" w:eastAsia="Calibri" w:hAnsi="Times New Roman" w:cs="Times New Roman"/>
          <w:sz w:val="24"/>
        </w:rPr>
        <w:t xml:space="preserve">Порядок совершения крупной сделки и сделки, в совершении которых имеется заинтересованность.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Понятие, сущность и принципы корпоративного управления в корпоративном праве. Субъекты и </w:t>
      </w:r>
      <w:proofErr w:type="gramStart"/>
      <w:r w:rsidRPr="00210EE1">
        <w:rPr>
          <w:rFonts w:ascii="Times New Roman" w:eastAsia="Calibri" w:hAnsi="Times New Roman" w:cs="Times New Roman"/>
          <w:sz w:val="24"/>
        </w:rPr>
        <w:t>объекты  корпоративного</w:t>
      </w:r>
      <w:proofErr w:type="gramEnd"/>
      <w:r w:rsidRPr="00210EE1">
        <w:rPr>
          <w:rFonts w:ascii="Times New Roman" w:eastAsia="Calibri" w:hAnsi="Times New Roman" w:cs="Times New Roman"/>
          <w:sz w:val="24"/>
        </w:rPr>
        <w:t xml:space="preserve"> управления.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Виды, порядок формирования и компетенция органов управления в акционерных обществах (общее собрание, совет директоров, исполнительные органы).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Виды, порядок формирования и компетенция органов управления в обществах с ограниченной ответственностью (общее собрание, совет директоров, исполнительные органы).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Особенности управления в «компании одного лица».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Антимонопольный контроль за деятельностью </w:t>
      </w:r>
      <w:r w:rsidR="001A0B33">
        <w:rPr>
          <w:rFonts w:ascii="Times New Roman" w:eastAsia="Calibri" w:hAnsi="Times New Roman" w:cs="Times New Roman"/>
          <w:sz w:val="24"/>
        </w:rPr>
        <w:t>корпораций</w:t>
      </w:r>
      <w:r w:rsidRPr="00210EE1">
        <w:rPr>
          <w:rFonts w:ascii="Times New Roman" w:eastAsia="Calibri" w:hAnsi="Times New Roman" w:cs="Times New Roman"/>
          <w:sz w:val="24"/>
        </w:rPr>
        <w:t>: понятие, значение и виды. Объекты антимонопольного контроля.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Государственный и корпоративный контроль за оборотом акций и иных эмиссионных ценных бумаг.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lastRenderedPageBreak/>
        <w:t xml:space="preserve">Органы контроля за финансово-хозяйственной деятельностью субъектов корпоративного права: понятие, виды, компетенция.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>Понятие и значение имущественной ответственности в корпоративном праве. Основание и условия корпоративной ответственности.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Гражданско-правовая ответственность </w:t>
      </w:r>
      <w:r w:rsidR="00E349D8">
        <w:rPr>
          <w:rFonts w:ascii="Times New Roman" w:eastAsia="Calibri" w:hAnsi="Times New Roman" w:cs="Times New Roman"/>
          <w:sz w:val="24"/>
        </w:rPr>
        <w:t xml:space="preserve">корпораций </w:t>
      </w:r>
      <w:r w:rsidRPr="00210EE1">
        <w:rPr>
          <w:rFonts w:ascii="Times New Roman" w:eastAsia="Calibri" w:hAnsi="Times New Roman" w:cs="Times New Roman"/>
          <w:sz w:val="24"/>
        </w:rPr>
        <w:t xml:space="preserve">и ее виды.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Гражданско-правовая ответственность основного общества (товарищества) по обязательствам дочернего общества и ее виды.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Виды имущественной ответственности участников </w:t>
      </w:r>
      <w:r w:rsidR="00080A23">
        <w:rPr>
          <w:rFonts w:ascii="Times New Roman" w:eastAsia="Calibri" w:hAnsi="Times New Roman" w:cs="Times New Roman"/>
          <w:sz w:val="24"/>
        </w:rPr>
        <w:t>корпораций</w:t>
      </w:r>
      <w:r w:rsidRPr="00210EE1">
        <w:rPr>
          <w:rFonts w:ascii="Times New Roman" w:eastAsia="Calibri" w:hAnsi="Times New Roman" w:cs="Times New Roman"/>
          <w:sz w:val="24"/>
        </w:rPr>
        <w:t xml:space="preserve">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Корпоративная имущественная ответственность членов органов управления и контроля субъектов корпоративного права. </w:t>
      </w:r>
    </w:p>
    <w:p w:rsidR="00B2237C" w:rsidRPr="00210EE1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210EE1">
        <w:rPr>
          <w:rFonts w:ascii="Times New Roman" w:eastAsia="Calibri" w:hAnsi="Times New Roman" w:cs="Times New Roman"/>
          <w:sz w:val="24"/>
        </w:rPr>
        <w:t xml:space="preserve">Понятие, формы и способы защиты корпоративных прав. Органы, осуществляющие защиту корпоративных прав. </w:t>
      </w:r>
    </w:p>
    <w:p w:rsidR="00B2237C" w:rsidRPr="00080A23" w:rsidRDefault="00B2237C" w:rsidP="00B2237C">
      <w:pPr>
        <w:numPr>
          <w:ilvl w:val="0"/>
          <w:numId w:val="10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080A23">
        <w:rPr>
          <w:rFonts w:ascii="Times New Roman" w:eastAsia="Calibri" w:hAnsi="Times New Roman" w:cs="Times New Roman"/>
          <w:sz w:val="24"/>
        </w:rPr>
        <w:t xml:space="preserve">Понятие и виды корпоративных споров. </w:t>
      </w:r>
      <w:r w:rsidR="00080A23" w:rsidRPr="00080A23">
        <w:rPr>
          <w:rFonts w:ascii="Times New Roman" w:eastAsia="Calibri" w:hAnsi="Times New Roman" w:cs="Times New Roman"/>
          <w:sz w:val="24"/>
        </w:rPr>
        <w:t>П</w:t>
      </w:r>
      <w:r w:rsidRPr="00080A23">
        <w:rPr>
          <w:rFonts w:ascii="Times New Roman" w:eastAsia="Calibri" w:hAnsi="Times New Roman" w:cs="Times New Roman"/>
          <w:sz w:val="24"/>
        </w:rPr>
        <w:t xml:space="preserve">орядок рассмотрения корпоративных споров в арбитражном суде. </w:t>
      </w:r>
    </w:p>
    <w:p w:rsidR="00B2237C" w:rsidRPr="00C942EE" w:rsidRDefault="00B2237C" w:rsidP="00B22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86C" w:rsidRDefault="00CE486C" w:rsidP="00CE48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:rsidR="00CE486C" w:rsidRPr="00CE486C" w:rsidRDefault="00CE486C" w:rsidP="00CE48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486C">
        <w:rPr>
          <w:rFonts w:ascii="Times New Roman" w:hAnsi="Times New Roman" w:cs="Times New Roman"/>
          <w:i/>
          <w:sz w:val="28"/>
          <w:szCs w:val="28"/>
        </w:rPr>
        <w:t>Примерный перечень тестовых заданий</w:t>
      </w:r>
    </w:p>
    <w:p w:rsidR="00CE486C" w:rsidRDefault="00CE486C" w:rsidP="00CE486C">
      <w:pPr>
        <w:numPr>
          <w:ilvl w:val="0"/>
          <w:numId w:val="5"/>
        </w:numPr>
        <w:tabs>
          <w:tab w:val="num" w:pos="142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Корпоративное право России: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институт трудового права;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подотрасль</w:t>
      </w:r>
      <w:proofErr w:type="spellEnd"/>
      <w:r>
        <w:rPr>
          <w:rFonts w:ascii="Times New Roman" w:hAnsi="Times New Roman" w:cs="Times New Roman"/>
        </w:rPr>
        <w:t xml:space="preserve"> предпринимательского права;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акционерное право;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институт гражданского права;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правильного ответа нет.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numPr>
          <w:ilvl w:val="0"/>
          <w:numId w:val="5"/>
        </w:numPr>
        <w:tabs>
          <w:tab w:val="num" w:pos="142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Источники корпоративного права: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Гражданский кодекс РФ;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учредительный договор и устав;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ФЗ РФ «Об акционерных обществах;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Жилищный кодекс РФ.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CE486C" w:rsidRDefault="00CE486C" w:rsidP="00CE486C">
      <w:pPr>
        <w:numPr>
          <w:ilvl w:val="0"/>
          <w:numId w:val="5"/>
        </w:numPr>
        <w:tabs>
          <w:tab w:val="num" w:pos="142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Корпоративные отношения – это: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отношения, связанные с участием в корпоративных организациях или с управлением корпорациями и публично-правовыми компаниями;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отношения, связанные с управлением в корпорациях;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отношения, связанные с созданием корпоративных и унитарных организаций.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отношения, связанные с участием в корпоративных организациях или с управлением ими.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numPr>
          <w:ilvl w:val="0"/>
          <w:numId w:val="5"/>
        </w:numPr>
        <w:tabs>
          <w:tab w:val="num" w:pos="142"/>
          <w:tab w:val="num" w:pos="426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Структура корпоративной нормы: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объект корпоративного правоотношения и субъектный состав;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субъективные права участников корпоративного правоотношения;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субъективные обязанности участников корпоративного правоотношения;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объект, субъектный состав, субъективные права </w:t>
      </w:r>
      <w:proofErr w:type="gramStart"/>
      <w:r>
        <w:rPr>
          <w:rFonts w:ascii="Times New Roman" w:hAnsi="Times New Roman" w:cs="Times New Roman"/>
        </w:rPr>
        <w:t>и  субъективные</w:t>
      </w:r>
      <w:proofErr w:type="gramEnd"/>
      <w:r>
        <w:rPr>
          <w:rFonts w:ascii="Times New Roman" w:hAnsi="Times New Roman" w:cs="Times New Roman"/>
        </w:rPr>
        <w:t xml:space="preserve"> обязанности участников корпоративного правоотношения.</w:t>
      </w:r>
    </w:p>
    <w:p w:rsidR="00CE486C" w:rsidRDefault="00CE486C" w:rsidP="00CE486C">
      <w:pPr>
        <w:pStyle w:val="3"/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  <w:sz w:val="22"/>
          <w:szCs w:val="22"/>
        </w:rPr>
      </w:pPr>
    </w:p>
    <w:p w:rsidR="00CE486C" w:rsidRDefault="00CE486C" w:rsidP="00CE486C">
      <w:pPr>
        <w:pStyle w:val="3"/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i/>
          <w:color w:val="auto"/>
          <w:sz w:val="22"/>
          <w:szCs w:val="22"/>
        </w:rPr>
        <w:t>Тема 2. Субъекты корпоративного права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 Признаки юридического лица: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только организационное единство и имущественная обособленность, 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самостоятельная имущественная ответственность, способность от своего имени приобретать и осуществлять имущественные и личные неимущественные права, нести обязанности, способность быть истцом и ответчиком в суде;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только имущественная обособленность и самостоятельная имущественная ответственность;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наличие гербовой печати;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наличие расчетного счета;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только способность от своего имени приобретать и осуществлять имущественные и личные неимущественные права, нести обязанности;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 быть истцом и ответчиком в суде.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i/>
        </w:rPr>
        <w:t xml:space="preserve">Специальная правоспособность юридического лица - это способность иметь </w:t>
      </w:r>
      <w:r>
        <w:rPr>
          <w:rFonts w:ascii="Times New Roman" w:hAnsi="Times New Roman" w:cs="Times New Roman"/>
          <w:i/>
          <w:spacing w:val="-5"/>
        </w:rPr>
        <w:t>гражданские права и нести гражданские обязанности:</w:t>
      </w:r>
    </w:p>
    <w:p w:rsidR="00CE486C" w:rsidRDefault="00CE486C" w:rsidP="00CE486C">
      <w:pPr>
        <w:shd w:val="clear" w:color="auto" w:fill="FFFFFF"/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1) необходимые для осуществления любых видов деятельности, не запрещенных </w:t>
      </w:r>
      <w:r>
        <w:rPr>
          <w:rFonts w:ascii="Times New Roman" w:hAnsi="Times New Roman" w:cs="Times New Roman"/>
          <w:spacing w:val="-7"/>
        </w:rPr>
        <w:t>законом;</w:t>
      </w:r>
    </w:p>
    <w:p w:rsidR="00CE486C" w:rsidRDefault="00CE486C" w:rsidP="00CE486C">
      <w:pPr>
        <w:shd w:val="clear" w:color="auto" w:fill="FFFFFF"/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2) необходимые для осуществления отдельных видов деятельности на основании </w:t>
      </w:r>
      <w:r>
        <w:rPr>
          <w:rFonts w:ascii="Times New Roman" w:hAnsi="Times New Roman" w:cs="Times New Roman"/>
          <w:spacing w:val="-5"/>
        </w:rPr>
        <w:t>специального разрешения (лицензии);</w:t>
      </w:r>
    </w:p>
    <w:p w:rsidR="00CE486C" w:rsidRDefault="00CE486C" w:rsidP="00CE486C">
      <w:pPr>
        <w:shd w:val="clear" w:color="auto" w:fill="FFFFFF"/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3) соответствующие целям деятельности, предусмотренным в его учредительных </w:t>
      </w:r>
      <w:r>
        <w:rPr>
          <w:rFonts w:ascii="Times New Roman" w:hAnsi="Times New Roman" w:cs="Times New Roman"/>
          <w:spacing w:val="-7"/>
        </w:rPr>
        <w:t>документах.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7.  Средствами правовой индивидуализации юридических лиц в гражданском обороте являются: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фирменное наименование юридического лица;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наименование и местонахождение юридического лица;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местонахождение юридического лица.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8. К учредительным документам юридического лица относится: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выписка из первого собрания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решение о создании юридического лица;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правила внутреннего трудового распорядка;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устав.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CE486C" w:rsidRDefault="00CE486C" w:rsidP="00CE486C">
      <w:pPr>
        <w:pStyle w:val="a5"/>
        <w:tabs>
          <w:tab w:val="left" w:pos="426"/>
        </w:tabs>
        <w:ind w:left="0" w:firstLine="709"/>
        <w:rPr>
          <w:i/>
        </w:rPr>
      </w:pPr>
      <w:r>
        <w:rPr>
          <w:i/>
        </w:rPr>
        <w:t xml:space="preserve">9. К предпринимательским </w:t>
      </w:r>
      <w:proofErr w:type="spellStart"/>
      <w:r>
        <w:rPr>
          <w:i/>
        </w:rPr>
        <w:t>неправосубъектным</w:t>
      </w:r>
      <w:proofErr w:type="spellEnd"/>
      <w:r>
        <w:rPr>
          <w:i/>
        </w:rPr>
        <w:t xml:space="preserve"> корпоративным объединениям не относится: 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товарищество собственников недвижимости;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инвестиционное товарищество;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холдинг;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простое товарищество;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негласное товарищество.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left" w:pos="426"/>
        </w:tabs>
        <w:spacing w:after="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10. Корпорация – это: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разновидность коммерческих организаций, созданных на основе членства; 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разновидность некоммерческих организаций, созданных на основе членства; 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государственные корпорации, учрежденные российским государством;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государственные корпорации и государственные компании, учрежденные российским государством;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коммерческие и некоммерческие организации, учредители (участники) которых обладают правом участия (членства) в них и формируют их высший орган.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11. Виды корпораций: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хозяйственные общества и товарищества;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производственные и потребительские кооперативы;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учреждения;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только акционерные общества;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холдинги;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государственные и муниципальные унитарные предприятия;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правильного ответа нет.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pStyle w:val="a5"/>
        <w:tabs>
          <w:tab w:val="left" w:pos="426"/>
        </w:tabs>
        <w:ind w:left="709"/>
        <w:rPr>
          <w:i/>
        </w:rPr>
      </w:pPr>
      <w:r>
        <w:rPr>
          <w:i/>
        </w:rPr>
        <w:t xml:space="preserve">12. К коммерческой корпорации относится: </w:t>
      </w:r>
    </w:p>
    <w:p w:rsidR="00CE486C" w:rsidRDefault="00CE486C" w:rsidP="00CE486C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публично-правовые компании;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крестьянское хозяйство;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холдинг;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простое товарищество;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негласное товарищество;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товарищество собственников жилья.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13. К некоммерческой корпорации относится: </w:t>
      </w:r>
    </w:p>
    <w:p w:rsidR="00CE486C" w:rsidRDefault="00CE486C" w:rsidP="00CE486C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потребительский кооператив,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CE486C" w:rsidRDefault="00CE486C" w:rsidP="00CE486C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только ассоциации (союзы), к которым относятся в том числе некоммерческие партнерства, саморегулируемые организации, объединения работодателей, объединения профессиональных союзов, кооперативов и общественных организаций, торгово-промышленные, нотариальные и адвокатские палаты;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инвестиционное товарищество;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хозяйственное товарищество;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унитарное предприятие;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фонд.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14. Виды некоммерческих унитарных организаций: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хозяйственные общества и товарищества;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потребительские кооперативы;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учреждения;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саморегулируемая организация;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государственные и муниципальные унитарные предприятия.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i/>
          <w:sz w:val="22"/>
          <w:szCs w:val="22"/>
        </w:rPr>
      </w:pPr>
      <w:r>
        <w:rPr>
          <w:sz w:val="22"/>
          <w:szCs w:val="22"/>
        </w:rPr>
        <w:t>15. Товарищество собственников жилья является: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>1) некоммерческой корпорацией;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2) коммерческой корпорацией;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3) не имеет статус </w:t>
      </w:r>
      <w:proofErr w:type="spellStart"/>
      <w:r>
        <w:rPr>
          <w:iCs/>
          <w:sz w:val="22"/>
          <w:szCs w:val="22"/>
        </w:rPr>
        <w:t>правосубъектного</w:t>
      </w:r>
      <w:proofErr w:type="spellEnd"/>
      <w:r>
        <w:rPr>
          <w:iCs/>
          <w:sz w:val="22"/>
          <w:szCs w:val="22"/>
        </w:rPr>
        <w:t xml:space="preserve"> образования;</w:t>
      </w:r>
    </w:p>
    <w:p w:rsidR="00CE486C" w:rsidRDefault="00CE486C" w:rsidP="00CE486C">
      <w:pPr>
        <w:pStyle w:val="31"/>
        <w:tabs>
          <w:tab w:val="num" w:pos="0"/>
        </w:tabs>
        <w:spacing w:after="0"/>
        <w:ind w:left="0" w:firstLine="709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4) разновидностью коммандитного товарищества.</w:t>
      </w:r>
    </w:p>
    <w:p w:rsidR="00CE486C" w:rsidRDefault="00CE486C" w:rsidP="00CE486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  <w:tab w:val="num" w:pos="142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16. Максимальное количество участников полного товарищества: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15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50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100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500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количественных ограничений не установлено.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17.Участники полного товарищества: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коммерческие организации;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коммерческие организации и индивидуальные предприниматели;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индивидуальные предприниматели;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граждане;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граждане и юридические лица.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18. Коммандитистами в товариществах на вере являются: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участники-вкладчики, которые не принимают участия в осуществлении товариществом предпринимательской деятельности и несут риск убытков в пределах внесенных ими вкладов;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 учредители;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участники, которые имеют право давать обязательные для исполнения указания полным товарищам в ходе осуществления ими предпринимательской деятельности;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4) участники-вкладчики, которые принимают участие в осуществлении товариществом предпринимательской деятельности и несут ответственность по его обязательствам принадлежащим им имуществом;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 все участники коммандитного товарищества;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 правильного ответа нет.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19. Физическое лицо вправе учредить общество с ограниченной ответственностью с:</w:t>
      </w:r>
    </w:p>
    <w:p w:rsidR="00CE486C" w:rsidRDefault="00CE486C" w:rsidP="00CE486C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</w:rPr>
      </w:pPr>
      <w:r>
        <w:t>с 14 лет;</w:t>
      </w:r>
    </w:p>
    <w:p w:rsidR="00CE486C" w:rsidRDefault="00CE486C" w:rsidP="00CE486C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</w:rPr>
      </w:pPr>
      <w:r>
        <w:t>с 16 лет;</w:t>
      </w:r>
    </w:p>
    <w:p w:rsidR="00CE486C" w:rsidRDefault="00CE486C" w:rsidP="00CE486C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</w:rPr>
      </w:pPr>
      <w:r>
        <w:t>только с 18 лет;</w:t>
      </w:r>
    </w:p>
    <w:p w:rsidR="00CE486C" w:rsidRDefault="00CE486C" w:rsidP="00CE486C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</w:rPr>
      </w:pPr>
      <w:r>
        <w:t>с 21 года.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20. Количество участников общества с ограниченной ответственностью не должно превышать: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двухсот;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ста;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пятидесяти;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десяти;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двух. 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21. Публичным является акционерное общество: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акции и ценные бумаги которого, конвертируемые в его акции, публично размещаются (путем открытой подписки);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акции которого, конвертируемые в его акции, публично размещаются (путем открытой подписки) или публично обращаются на условиях, установленных законами о ценных бумагах;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акции и ценные бумаги которого, конвертируемые в его акции, публично размещаются (путем открытой подписки) или публично обращаются на условиях, установленных законами о ценных бумагах;</w:t>
      </w:r>
    </w:p>
    <w:p w:rsidR="00CE486C" w:rsidRDefault="00CE486C" w:rsidP="00CE486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участником которых являются публично-правовые образования (хозяйственные общества с государственным участием). 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22. Физическое лицо может стать участником акционерного общества с:</w:t>
      </w:r>
    </w:p>
    <w:p w:rsidR="00CE486C" w:rsidRDefault="00CE486C" w:rsidP="00CE486C">
      <w:pPr>
        <w:pStyle w:val="a5"/>
        <w:numPr>
          <w:ilvl w:val="0"/>
          <w:numId w:val="12"/>
        </w:numPr>
        <w:tabs>
          <w:tab w:val="num" w:pos="0"/>
          <w:tab w:val="left" w:pos="1276"/>
        </w:tabs>
        <w:ind w:left="0" w:firstLine="709"/>
        <w:jc w:val="both"/>
        <w:rPr>
          <w:bCs/>
        </w:rPr>
      </w:pPr>
      <w:r>
        <w:t>рождения;</w:t>
      </w:r>
    </w:p>
    <w:p w:rsidR="00CE486C" w:rsidRDefault="00CE486C" w:rsidP="00CE486C">
      <w:pPr>
        <w:pStyle w:val="a5"/>
        <w:numPr>
          <w:ilvl w:val="0"/>
          <w:numId w:val="12"/>
        </w:numPr>
        <w:tabs>
          <w:tab w:val="num" w:pos="0"/>
          <w:tab w:val="left" w:pos="1276"/>
        </w:tabs>
        <w:ind w:left="0" w:firstLine="709"/>
        <w:jc w:val="both"/>
        <w:rPr>
          <w:bCs/>
        </w:rPr>
      </w:pPr>
      <w:r>
        <w:t>достижения им 16 лет;</w:t>
      </w:r>
    </w:p>
    <w:p w:rsidR="00CE486C" w:rsidRDefault="00CE486C" w:rsidP="00CE486C">
      <w:pPr>
        <w:pStyle w:val="a5"/>
        <w:numPr>
          <w:ilvl w:val="0"/>
          <w:numId w:val="12"/>
        </w:numPr>
        <w:tabs>
          <w:tab w:val="num" w:pos="0"/>
          <w:tab w:val="left" w:pos="1276"/>
        </w:tabs>
        <w:ind w:left="0" w:firstLine="709"/>
        <w:jc w:val="both"/>
        <w:rPr>
          <w:bCs/>
        </w:rPr>
      </w:pPr>
      <w:r>
        <w:t>достижения им совершеннолетия.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23. «Компания одного лица» - это:</w:t>
      </w:r>
    </w:p>
    <w:p w:rsidR="00CE486C" w:rsidRDefault="00CE486C" w:rsidP="00CE486C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t>юридическое лицо, состоящее из одного учредителя (участника);</w:t>
      </w:r>
    </w:p>
    <w:p w:rsidR="00CE486C" w:rsidRDefault="00CE486C" w:rsidP="00CE486C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t xml:space="preserve">юридическое лицо, участником которого является другое юридическое лицо, состоящее из одного лица; </w:t>
      </w:r>
    </w:p>
    <w:p w:rsidR="00CE486C" w:rsidRDefault="00CE486C" w:rsidP="00CE486C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t xml:space="preserve"> юридическое лицо, участником которого является другое юридическое лицо; </w:t>
      </w:r>
    </w:p>
    <w:p w:rsidR="00CE486C" w:rsidRDefault="00CE486C" w:rsidP="00CE486C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t>индивидуальный предприниматель.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24. Учредительные документы акционерного общества: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устав;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устав и договор о создании общества;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договор о создании общества;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учредительный договор и устав;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учредительный договор.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CE486C" w:rsidRDefault="00CE486C" w:rsidP="00CE486C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25. Хозяйственное общество признается дочерним, если:</w:t>
      </w:r>
    </w:p>
    <w:p w:rsidR="00CE486C" w:rsidRDefault="00CE486C" w:rsidP="00CE486C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другое (основное) хозяйственное товарищество или общество в силу преобладающего участия в его уставном капитале имеет возможность только определять решения, принимаемые таким обществом.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другое (основное) хозяйственное товарищество или общество в соответствии с заключенным между ними договором имеет возможность только определять решения, принимаемые таким обществом.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другое (основное) хозяйственное товарищество или общество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26. Считается фактически прекратившим свою деятельность и подлежит исключению из единого государственного реестра юридических лиц в порядке, установленном законом о государственной регистрации юридических лиц, юридическое лицо, которое в течение: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трех месяцев, предшествующих его исключению из указанного реестра, не представляло документы отчетности, предусмотренные законодательством Российской Федерации о налогах и сборах, и не осуществляло операций хотя бы по одному банковскому счету (недействующее юридическое лицо);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шести месяцев, предшествующих его исключению из указанного реестра, не представляло документы отчетности, предусмотренные законодательством Российской Федерации о налогах и сборах, и не осуществляло операций хотя бы по одному банковскому счету (недействующее юридическое лицо);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десяти месяцев, предшествующих его исключению из указанного реестра, не представляло документы отчетности, предусмотренные законодательством Российской Федерации о налогах и сборах, и не осуществляло операций хотя бы по одному банковскому счету (недействующее юридическое лицо);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двенадцати месяцев, предшествующих его исключению из указанного реестра, не представляло документы отчетности, предусмотренные законодательством Российской Федерации о налогах и сборах, и не осуществляло операций хотя бы по одному банковскому счету (недействующее юридическое лицо).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  <w:i/>
        </w:rPr>
        <w:t>. В полном товариществе образуется: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уставной фонд;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уставной капитал;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складочный капитал;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паевой капитал.</w:t>
      </w:r>
    </w:p>
    <w:p w:rsidR="00CE486C" w:rsidRDefault="00CE486C" w:rsidP="00CE486C">
      <w:pPr>
        <w:pStyle w:val="a5"/>
        <w:tabs>
          <w:tab w:val="left" w:pos="426"/>
        </w:tabs>
        <w:ind w:left="0" w:firstLine="709"/>
        <w:rPr>
          <w:i/>
        </w:rPr>
      </w:pPr>
    </w:p>
    <w:p w:rsidR="00CE486C" w:rsidRDefault="00CE486C" w:rsidP="00CE486C">
      <w:pPr>
        <w:pStyle w:val="a5"/>
        <w:tabs>
          <w:tab w:val="left" w:pos="426"/>
        </w:tabs>
        <w:ind w:left="0" w:firstLine="709"/>
        <w:rPr>
          <w:i/>
        </w:rPr>
      </w:pPr>
      <w:r>
        <w:rPr>
          <w:i/>
        </w:rPr>
        <w:t>28. Уставный капитал акционерного общества составляется из: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номинальной стоимости акций общества, приобретенных акционерами;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номинальной стоимости акций, приобретенных акционерным обществом и акционерами;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номинальной стоимости акций, приобретенных акционерным обществом, акционерами и членами их семей.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bCs/>
          <w:i/>
        </w:rPr>
      </w:pP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29. </w:t>
      </w:r>
      <w:r>
        <w:rPr>
          <w:rFonts w:ascii="Times New Roman" w:hAnsi="Times New Roman"/>
          <w:i/>
        </w:rPr>
        <w:t xml:space="preserve">Владельцу </w:t>
      </w:r>
      <w:proofErr w:type="gramStart"/>
      <w:r>
        <w:rPr>
          <w:rFonts w:ascii="Times New Roman" w:hAnsi="Times New Roman"/>
          <w:i/>
        </w:rPr>
        <w:t>обыкновенных  акций</w:t>
      </w:r>
      <w:proofErr w:type="gramEnd"/>
      <w:r>
        <w:rPr>
          <w:rFonts w:ascii="Times New Roman" w:hAnsi="Times New Roman"/>
          <w:i/>
        </w:rPr>
        <w:t xml:space="preserve"> принадлежит: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право на участие в управлении;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2) только право на получение дивидендов;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3) только право на информацию.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30. Уставом корпорации может быть предусмотрено предоставление полномочий единоличного исполнительного органа:</w:t>
      </w:r>
    </w:p>
    <w:p w:rsidR="00CE486C" w:rsidRDefault="00CE486C" w:rsidP="00CE486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одному физическому лицу;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одному либо нескольким физическим лицам, действующим совместно или независимо друг от друга;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только нескольким лицам, действующим независимо друг от друга;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нескольким лицам, действующим совместно, или образование нескольких единоличных исполнительных органов, действующих независимо друг от друга.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E486C" w:rsidRDefault="00CE486C" w:rsidP="00CE486C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31. Органы управления в хозяйственных товариществах: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общее собрание полных товарищей;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директор либо генеральный директор;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отсутствуют;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совет директоров (наблюдательный совет) и общее собрание полных товарищей.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32.</w:t>
      </w:r>
      <w:r>
        <w:rPr>
          <w:rFonts w:ascii="Times New Roman" w:hAnsi="Times New Roman" w:cs="Times New Roman"/>
          <w:i/>
        </w:rPr>
        <w:t xml:space="preserve"> Органы управления в обществах с ограниченной ответственностью: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только общее собрание участников;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только общее собрание участников и исполнительный орган;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общее собрание участников, совет директоров (Наблюдательный совет) и исполнительный орган;</w:t>
      </w:r>
    </w:p>
    <w:p w:rsidR="00CE486C" w:rsidRDefault="00CE486C" w:rsidP="00CE486C">
      <w:pPr>
        <w:tabs>
          <w:tab w:val="num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только постоянно действующий исполнительный коллегиальный и единоличный либо единоличный орган.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33. Члены коллегиального исполнительного органа общества с ограниченной ответственностью не могут составлять: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более одной трети состава совета директоров (наблюдательного совета) общества;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более одной четвертой состава совета директоров (наблюдательного совета) общества;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более одной второй состава совета директоров (наблюдательного совета) общества;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34. Лицо, осуществляющее функции единоличного исполнительного органа ООО, не может быть одновременно: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председателем совета директоров (наблюдательного совета) общества;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членом совета директоров (наблюдательного совета) общества;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членом коллегиального исполнительного органа.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35.  Договор от имени общества с единоличным исполнительным органом акционерного общества (директором, генеральным директором), членами коллегиального исполнительного органа общества (правления, дирекции) об осуществлении их прав и обязанностей, а также с управляющей организацией или управляющим по осуществлению руководства текущей деятельностью общества подписывается: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председателем общего собрания общества;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независимым директором акционерного общества;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председателем совета директоров (наблюдательного совета) общества или лицом, уполномоченным советом директоров (наблюдательным советом) общества.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36. Исключение участника из акционерного общества: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не допускается;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допускается по решению высшего органа управления;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допускается только по решению суда;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допускается по решению единоличного исполнительного органа с согласия общего собрания.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37. Последствия выхода участника из общества с ограниченной ответственностью: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выплачивается номинальная стоимость доли;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выплачивается действительная стоимость доли по данным бухгалтерского учета;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выплачивается компенсация, размер которой определяется в уставе ООО.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38. Право преимущественной покупки доли в ООО имеют: 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другие участники общества пропорционально их долям или само общество, если это предусмотрено уставом;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только другие участники общества пропорционально их долям;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только общество, если это предусмотрено уставом.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39. Договор, заключаемый участниками хозяйственного общества или некоторыми из них между собой об осуществлении своих корпоративных (членских) прав (корпоративный договор), в соответствии с которым они обязуются осуществлять эти права определенным образом или воздерживаться (отказаться) от их осуществления, в том числе голосовать определенным образом на общем собрании участников общества, согласованно осуществлять иные действия по управлению обществом, приобретать или отчуждать доли в его уставном капитале (акции) по определенной цене или при наступлении определенных обстоятельств либо воздерживаться от отчуждения долей (акций) до наступления определенных обстоятельств, именуется: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договором о совместной деятельности;</w:t>
      </w:r>
    </w:p>
    <w:p w:rsidR="00CE486C" w:rsidRDefault="00CE486C" w:rsidP="00CE486C">
      <w:pPr>
        <w:tabs>
          <w:tab w:val="num" w:pos="142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корпоративным договором;</w:t>
      </w:r>
    </w:p>
    <w:p w:rsidR="00CE486C" w:rsidRDefault="00CE486C" w:rsidP="00CE486C">
      <w:pPr>
        <w:pStyle w:val="ad"/>
        <w:tabs>
          <w:tab w:val="num" w:pos="142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3) договором об управлении хозяйственным обществом;</w:t>
      </w:r>
    </w:p>
    <w:p w:rsidR="00CE486C" w:rsidRDefault="00CE486C" w:rsidP="00CE486C">
      <w:pPr>
        <w:pStyle w:val="ad"/>
        <w:tabs>
          <w:tab w:val="num" w:pos="142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4) договор о создании хозяйственного общества.</w:t>
      </w:r>
    </w:p>
    <w:p w:rsidR="00CE486C" w:rsidRDefault="00CE486C" w:rsidP="00CE486C">
      <w:pPr>
        <w:pStyle w:val="a5"/>
        <w:tabs>
          <w:tab w:val="num" w:pos="142"/>
        </w:tabs>
        <w:ind w:firstLine="709"/>
        <w:jc w:val="both"/>
      </w:pP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40. Крупной сделкой в ООО является сделка (в том числе заем, кредит, залог, поручительство) или несколько взаимосвязанных сделок, связанных с приобретением, отчуждением или возможностью отчуждения обществом прямо либо косвенно имущества, стоимость которого составляет: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десять и более процентов стоимости имущества общества, определенной на основании данных бухгалтерской отчетности за последний отчетный период, предшествующий дню принятия решения о совершении таких сделок, если уставом общества не предусмотрен более высокий размер крупной сделки;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proofErr w:type="gramStart"/>
      <w:r>
        <w:rPr>
          <w:rFonts w:ascii="Times New Roman" w:hAnsi="Times New Roman" w:cs="Times New Roman"/>
          <w:sz w:val="22"/>
          <w:szCs w:val="22"/>
        </w:rPr>
        <w:t>двадцать 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более процентов стоимости имущества общества, определенной на основании данных бухгалтерской отчетности за последний отчетный период, предшествующий дню принятия решения о совершении таких сделок, если уставом общества не предусмотрен более высокий размер крупной сделки; 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двадцать пять и более процентов стоимости имущества общества, определенной на основании данных бухгалтерской отчетности за последний отчетный период, предшествующий дню принятия решения о совершении таких сделок, если уставом общества не предусмотрен более высокий размер крупной сделки.</w:t>
      </w:r>
    </w:p>
    <w:p w:rsidR="00CE486C" w:rsidRDefault="00CE486C" w:rsidP="00CE48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 xml:space="preserve">41. </w:t>
      </w:r>
      <w:r>
        <w:rPr>
          <w:rFonts w:ascii="Times New Roman" w:hAnsi="Times New Roman" w:cs="Times New Roman"/>
          <w:i/>
        </w:rPr>
        <w:t>Члены совета директоров и исполнительного органа, согласно ФЗ РФ 1995 г. «Об акционерных обществах», несут ответственность перед акционерным обществом за: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убытки, причиненные обществу их виновными действиями (бездействием), если иные основания не предусмотрены федеральными законами;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убытки, причиненные обществу их виновными действиями (бездействием), если иные основания не предусмотрены федеральными законами либо уставом акционерного общества;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ущерб, причиненный обществу их виновными действиями (бездействием), если иные основания не предусмотрены федеральными законами;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ущерб, причиненный обществу их виновными действиями (бездействием), если иные основания не предусмотрены федеральными законами либо уставом акционерного общества.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42. Согласно Приказа </w:t>
      </w:r>
      <w:proofErr w:type="spellStart"/>
      <w:r>
        <w:rPr>
          <w:rFonts w:ascii="Times New Roman" w:hAnsi="Times New Roman" w:cs="Times New Roman"/>
          <w:i/>
        </w:rPr>
        <w:t>Росимущества</w:t>
      </w:r>
      <w:proofErr w:type="spellEnd"/>
      <w:r>
        <w:rPr>
          <w:rFonts w:ascii="Times New Roman" w:hAnsi="Times New Roman" w:cs="Times New Roman"/>
          <w:i/>
        </w:rPr>
        <w:t xml:space="preserve"> от 21.11.2013 N 357 "Об утверждении Методических рекомендаций по организации работы Совета директоров в акционерном обществе":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конфликт интересов - любое противоречие между интересами общества и его участником;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конфликт интересов - любое противоречие между интересами общества и личными интересами члена совета директоров или коллегиального исполнительного органа общества, либо единоличного исполнительного органа общества, под которыми понимаются любые прямые или косвенные личные интересы или интересы в пользу третьего лица, в том числе в силу его деловых, дружеских, семейных и иных связей и отношений, занятия им или связанными с ним лицами должностей в ином юридическом лице, владения им или связанными с ним лицами акциями в ином юридическом лице, противоречия между его обязанностями по отношению к обществу и обязанностями по отношению к другому лицу;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конфликт интересов - любое противоречие между интересами общества и личными интересами члена совета директоров либо единоличного исполнительного органа общества, под которыми понимаются любые прямые или косвенные личные интересы или интересы в пользу третьего лица, в том числе в силу его деловых, дружеских, семейных и иных связей и отношений, занятия им или связанными с ним лицами должностей в ином юридическом лице, владения им или связанными с ним лицами акциями в ином юридическом лице, противоречия между его обязанностями по отношению к обществу и обязанностями по отношению к другому лицу.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>43. Иск</w:t>
      </w:r>
      <w:r>
        <w:rPr>
          <w:i/>
          <w:color w:val="auto"/>
          <w:sz w:val="22"/>
          <w:szCs w:val="22"/>
        </w:rPr>
        <w:t xml:space="preserve"> о возмещении убытков, причиненных действиями (бездействиями) члена органа управления акционерному обществу вправе предъявить: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только акционерное общество;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акционерное общество или акционеры, обладающие 1% голосующих акций;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 только акционеры, обладающие 1% голосующих акций.</w:t>
      </w:r>
    </w:p>
    <w:p w:rsidR="00CE486C" w:rsidRDefault="00CE486C" w:rsidP="00CE486C">
      <w:pPr>
        <w:pStyle w:val="a6"/>
        <w:spacing w:before="0" w:beforeAutospacing="0" w:after="0" w:afterAutospacing="0"/>
        <w:ind w:left="720" w:firstLine="709"/>
        <w:rPr>
          <w:color w:val="auto"/>
          <w:sz w:val="22"/>
          <w:szCs w:val="22"/>
        </w:rPr>
      </w:pP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lastRenderedPageBreak/>
        <w:t>44. Р</w:t>
      </w:r>
      <w:r>
        <w:rPr>
          <w:i/>
          <w:color w:val="auto"/>
          <w:sz w:val="22"/>
          <w:szCs w:val="22"/>
        </w:rPr>
        <w:t>ассмотрение иска о восстановлении на работе генерального директора ООО, считающего, что его уволили незаконно,</w:t>
      </w:r>
      <w:r>
        <w:rPr>
          <w:bCs/>
          <w:i/>
          <w:color w:val="auto"/>
          <w:sz w:val="22"/>
          <w:szCs w:val="22"/>
        </w:rPr>
        <w:t xml:space="preserve"> относится к </w:t>
      </w:r>
      <w:r>
        <w:rPr>
          <w:i/>
          <w:color w:val="auto"/>
          <w:sz w:val="22"/>
          <w:szCs w:val="22"/>
        </w:rPr>
        <w:t>подведомственности;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суда общей юрисдикции;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третейского суда;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 арбитражного суда.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bCs/>
          <w:i/>
          <w:color w:val="auto"/>
          <w:sz w:val="22"/>
          <w:szCs w:val="22"/>
        </w:rPr>
      </w:pP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>45. «К</w:t>
      </w:r>
      <w:r>
        <w:rPr>
          <w:i/>
          <w:color w:val="auto"/>
          <w:sz w:val="22"/>
          <w:szCs w:val="22"/>
        </w:rPr>
        <w:t>освенный иск» - это: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иск акционера (акционеров) о возмещении убытков, причиненных действиями членов органов управления;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иск общества о возмещении убытков, причиненных членами органа управления;</w:t>
      </w:r>
    </w:p>
    <w:p w:rsidR="00CE486C" w:rsidRDefault="00CE486C" w:rsidP="00CE486C">
      <w:pPr>
        <w:pStyle w:val="a6"/>
        <w:spacing w:before="0" w:beforeAutospacing="0" w:after="0" w:afterAutospacing="0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 иск акционера (акционеров) в интересах общества о возмещении убытков, причиненных членами органа управления.</w:t>
      </w:r>
    </w:p>
    <w:p w:rsidR="00CE486C" w:rsidRDefault="00CE486C" w:rsidP="00CE48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46. К корпоративным спорам не относятся: 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споры, связанные с созданием, реорганизацией и ликвидацией юридического лица;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споры, связанные с принадлежностью акций, долей в уставном (складочном) капитале хозяйственных обществ и товариществ, паев членов кооперативов, установлением их обременений и реализацией вытекающих из них прав;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споры о созыве общего собрания участников юридического лица;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споры об обжаловании решений органов управления юридического лица;</w:t>
      </w:r>
    </w:p>
    <w:p w:rsidR="00CE486C" w:rsidRDefault="00CE486C" w:rsidP="00CE486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споры, вытекающие из деятельности нотариусов по удостоверению сделок с долями в уставном капитале обществ с ограниченной ответственностью;</w:t>
      </w:r>
    </w:p>
    <w:p w:rsidR="00CE486C" w:rsidRDefault="00CE486C" w:rsidP="00CE486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споры, возникающие в связи с разделом наследственного имущества или разделом общего имущества супругов, включающего в себя акции, доли в уставном (складочном) капитале хозяйственных обществ и товариществ, паи членов кооперативов.</w:t>
      </w:r>
    </w:p>
    <w:p w:rsidR="009472FE" w:rsidRPr="001B7E26" w:rsidRDefault="009472FE" w:rsidP="006E168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sectPr w:rsidR="009472FE" w:rsidRPr="001B7E26" w:rsidSect="00C94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D43F0"/>
    <w:multiLevelType w:val="hybridMultilevel"/>
    <w:tmpl w:val="F08CF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B34B5"/>
    <w:multiLevelType w:val="hybridMultilevel"/>
    <w:tmpl w:val="B2784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C3D46"/>
    <w:multiLevelType w:val="hybridMultilevel"/>
    <w:tmpl w:val="BA42E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8627C">
      <w:start w:val="4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2DCC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C228F"/>
    <w:multiLevelType w:val="hybridMultilevel"/>
    <w:tmpl w:val="C2421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7F16"/>
    <w:multiLevelType w:val="hybridMultilevel"/>
    <w:tmpl w:val="A28E9D6A"/>
    <w:lvl w:ilvl="0" w:tplc="5A4441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0A7D9C"/>
    <w:multiLevelType w:val="hybridMultilevel"/>
    <w:tmpl w:val="6C08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3FD6"/>
    <w:multiLevelType w:val="hybridMultilevel"/>
    <w:tmpl w:val="3668913A"/>
    <w:lvl w:ilvl="0" w:tplc="C360CBE4">
      <w:start w:val="1"/>
      <w:numFmt w:val="decimal"/>
      <w:pStyle w:val="a"/>
      <w:lvlText w:val="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2F01250">
      <w:start w:val="1"/>
      <w:numFmt w:val="decimal"/>
      <w:lvlText w:val="%2."/>
      <w:lvlJc w:val="left"/>
      <w:pPr>
        <w:tabs>
          <w:tab w:val="num" w:pos="1789"/>
        </w:tabs>
        <w:ind w:left="108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94A62AE"/>
    <w:multiLevelType w:val="multilevel"/>
    <w:tmpl w:val="A77EFF4A"/>
    <w:lvl w:ilvl="0">
      <w:start w:val="1"/>
      <w:numFmt w:val="decimal"/>
      <w:pStyle w:val="a0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B1B0AA0"/>
    <w:multiLevelType w:val="hybridMultilevel"/>
    <w:tmpl w:val="C2421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4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44"/>
    <w:rsid w:val="00080A23"/>
    <w:rsid w:val="001A0B33"/>
    <w:rsid w:val="00210EE1"/>
    <w:rsid w:val="00390DCD"/>
    <w:rsid w:val="004146F5"/>
    <w:rsid w:val="006E1689"/>
    <w:rsid w:val="00733744"/>
    <w:rsid w:val="0080134D"/>
    <w:rsid w:val="008447B3"/>
    <w:rsid w:val="009472FE"/>
    <w:rsid w:val="00B2237C"/>
    <w:rsid w:val="00B6780D"/>
    <w:rsid w:val="00C942EE"/>
    <w:rsid w:val="00CE486C"/>
    <w:rsid w:val="00D90A94"/>
    <w:rsid w:val="00D927AC"/>
    <w:rsid w:val="00E349D8"/>
    <w:rsid w:val="00E44BF1"/>
    <w:rsid w:val="00E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0F49"/>
  <w15:docId w15:val="{575F69DD-A2A1-4B15-865E-79AD461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C942E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  <w:lang w:eastAsia="ar-SA"/>
    </w:rPr>
  </w:style>
  <w:style w:type="paragraph" w:styleId="2">
    <w:name w:val="heading 2"/>
    <w:basedOn w:val="a1"/>
    <w:next w:val="a1"/>
    <w:link w:val="20"/>
    <w:qFormat/>
    <w:rsid w:val="00C942E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paragraph" w:styleId="3">
    <w:name w:val="heading 3"/>
    <w:basedOn w:val="a1"/>
    <w:next w:val="a1"/>
    <w:link w:val="30"/>
    <w:unhideWhenUsed/>
    <w:qFormat/>
    <w:rsid w:val="00C942EE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C942E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5">
    <w:name w:val="heading 5"/>
    <w:basedOn w:val="a1"/>
    <w:next w:val="a1"/>
    <w:link w:val="50"/>
    <w:qFormat/>
    <w:rsid w:val="00C942EE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next w:val="a1"/>
    <w:link w:val="60"/>
    <w:qFormat/>
    <w:rsid w:val="00C942EE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kern w:val="1"/>
      <w:lang w:eastAsia="ar-SA"/>
    </w:rPr>
  </w:style>
  <w:style w:type="paragraph" w:styleId="7">
    <w:name w:val="heading 7"/>
    <w:basedOn w:val="a1"/>
    <w:next w:val="a1"/>
    <w:link w:val="70"/>
    <w:qFormat/>
    <w:rsid w:val="00C942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9">
    <w:name w:val="heading 9"/>
    <w:basedOn w:val="a1"/>
    <w:next w:val="a1"/>
    <w:link w:val="90"/>
    <w:uiPriority w:val="9"/>
    <w:unhideWhenUsed/>
    <w:qFormat/>
    <w:rsid w:val="00C942EE"/>
    <w:pPr>
      <w:suppressAutoHyphens/>
      <w:spacing w:before="240" w:after="60"/>
      <w:outlineLvl w:val="8"/>
    </w:pPr>
    <w:rPr>
      <w:rFonts w:ascii="Cambria" w:eastAsia="Times New Roman" w:hAnsi="Cambria" w:cs="Times New Roman"/>
      <w:kern w:val="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C942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C942EE"/>
  </w:style>
  <w:style w:type="paragraph" w:customStyle="1" w:styleId="u">
    <w:name w:val="u"/>
    <w:basedOn w:val="a1"/>
    <w:rsid w:val="00C942E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C9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1"/>
    <w:rsid w:val="00C942EE"/>
    <w:pPr>
      <w:spacing w:after="0" w:line="360" w:lineRule="auto"/>
      <w:ind w:left="720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1"/>
    <w:uiPriority w:val="99"/>
    <w:rsid w:val="00C942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3399"/>
      <w:sz w:val="18"/>
      <w:szCs w:val="18"/>
      <w:lang w:eastAsia="ru-RU"/>
    </w:rPr>
  </w:style>
  <w:style w:type="character" w:customStyle="1" w:styleId="10">
    <w:name w:val="Заголовок 1 Знак"/>
    <w:basedOn w:val="a2"/>
    <w:link w:val="1"/>
    <w:rsid w:val="00C942EE"/>
    <w:rPr>
      <w:rFonts w:ascii="Times New Roman" w:eastAsia="Times New Roman" w:hAnsi="Times New Roman" w:cs="Times New Roman"/>
      <w:b/>
      <w:bCs/>
      <w:kern w:val="32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C942EE"/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942E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50">
    <w:name w:val="Заголовок 5 Знак"/>
    <w:basedOn w:val="a2"/>
    <w:link w:val="5"/>
    <w:rsid w:val="00C942E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2"/>
    <w:link w:val="6"/>
    <w:rsid w:val="00C942EE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70">
    <w:name w:val="Заголовок 7 Знак"/>
    <w:basedOn w:val="a2"/>
    <w:link w:val="7"/>
    <w:rsid w:val="00C942EE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90">
    <w:name w:val="Заголовок 9 Знак"/>
    <w:basedOn w:val="a2"/>
    <w:link w:val="9"/>
    <w:uiPriority w:val="9"/>
    <w:rsid w:val="00C942EE"/>
    <w:rPr>
      <w:rFonts w:ascii="Cambria" w:eastAsia="Times New Roman" w:hAnsi="Cambria" w:cs="Times New Roman"/>
      <w:kern w:val="1"/>
      <w:lang w:eastAsia="ar-SA"/>
    </w:rPr>
  </w:style>
  <w:style w:type="character" w:customStyle="1" w:styleId="13">
    <w:name w:val="Основной шрифт абзаца1"/>
    <w:rsid w:val="00C942EE"/>
  </w:style>
  <w:style w:type="character" w:customStyle="1" w:styleId="a7">
    <w:name w:val="Символ нумерации"/>
    <w:rsid w:val="00C942EE"/>
  </w:style>
  <w:style w:type="character" w:customStyle="1" w:styleId="a8">
    <w:name w:val="Маркеры списка"/>
    <w:rsid w:val="00C942EE"/>
    <w:rPr>
      <w:rFonts w:ascii="OpenSymbol" w:eastAsia="OpenSymbol" w:hAnsi="OpenSymbol" w:cs="OpenSymbol"/>
    </w:rPr>
  </w:style>
  <w:style w:type="paragraph" w:customStyle="1" w:styleId="14">
    <w:name w:val="Заголовок1"/>
    <w:basedOn w:val="a1"/>
    <w:next w:val="a9"/>
    <w:rsid w:val="00C942EE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9">
    <w:name w:val="Body Text"/>
    <w:basedOn w:val="a1"/>
    <w:link w:val="aa"/>
    <w:rsid w:val="00C942EE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a">
    <w:name w:val="Основной текст Знак"/>
    <w:basedOn w:val="a2"/>
    <w:link w:val="a9"/>
    <w:rsid w:val="00C942EE"/>
    <w:rPr>
      <w:rFonts w:ascii="Calibri" w:eastAsia="SimSun" w:hAnsi="Calibri" w:cs="Times New Roman"/>
      <w:kern w:val="1"/>
      <w:lang w:eastAsia="ar-SA"/>
    </w:rPr>
  </w:style>
  <w:style w:type="paragraph" w:styleId="ab">
    <w:name w:val="List"/>
    <w:basedOn w:val="a9"/>
    <w:rsid w:val="00C942EE"/>
    <w:rPr>
      <w:rFonts w:cs="Mangal"/>
    </w:rPr>
  </w:style>
  <w:style w:type="paragraph" w:customStyle="1" w:styleId="15">
    <w:name w:val="Название1"/>
    <w:basedOn w:val="a1"/>
    <w:rsid w:val="00C942EE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1"/>
    <w:rsid w:val="00C942EE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ac">
    <w:name w:val="No Spacing"/>
    <w:uiPriority w:val="1"/>
    <w:qFormat/>
    <w:rsid w:val="00C942EE"/>
    <w:pPr>
      <w:suppressAutoHyphens/>
      <w:spacing w:after="0" w:line="240" w:lineRule="auto"/>
    </w:pPr>
    <w:rPr>
      <w:rFonts w:ascii="Calibri" w:eastAsia="SimSun" w:hAnsi="Calibri" w:cs="font336"/>
      <w:kern w:val="1"/>
      <w:lang w:eastAsia="ar-SA"/>
    </w:rPr>
  </w:style>
  <w:style w:type="paragraph" w:styleId="ad">
    <w:name w:val="header"/>
    <w:basedOn w:val="a1"/>
    <w:link w:val="ae"/>
    <w:uiPriority w:val="99"/>
    <w:unhideWhenUsed/>
    <w:rsid w:val="00C942EE"/>
    <w:pPr>
      <w:tabs>
        <w:tab w:val="center" w:pos="4677"/>
        <w:tab w:val="right" w:pos="9355"/>
      </w:tabs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ae">
    <w:name w:val="Верхний колонтитул Знак"/>
    <w:basedOn w:val="a2"/>
    <w:link w:val="ad"/>
    <w:uiPriority w:val="99"/>
    <w:rsid w:val="00C942EE"/>
    <w:rPr>
      <w:rFonts w:ascii="Calibri" w:eastAsia="SimSun" w:hAnsi="Calibri" w:cs="Times New Roman"/>
      <w:kern w:val="1"/>
      <w:lang w:eastAsia="ar-SA"/>
    </w:rPr>
  </w:style>
  <w:style w:type="paragraph" w:styleId="af">
    <w:name w:val="footer"/>
    <w:basedOn w:val="a1"/>
    <w:link w:val="af0"/>
    <w:uiPriority w:val="99"/>
    <w:unhideWhenUsed/>
    <w:rsid w:val="00C942EE"/>
    <w:pPr>
      <w:tabs>
        <w:tab w:val="center" w:pos="4677"/>
        <w:tab w:val="right" w:pos="9355"/>
      </w:tabs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af0">
    <w:name w:val="Нижний колонтитул Знак"/>
    <w:basedOn w:val="a2"/>
    <w:link w:val="af"/>
    <w:uiPriority w:val="99"/>
    <w:rsid w:val="00C942EE"/>
    <w:rPr>
      <w:rFonts w:ascii="Calibri" w:eastAsia="SimSun" w:hAnsi="Calibri" w:cs="Times New Roman"/>
      <w:kern w:val="1"/>
      <w:lang w:eastAsia="ar-SA"/>
    </w:rPr>
  </w:style>
  <w:style w:type="paragraph" w:styleId="af1">
    <w:name w:val="Subtitle"/>
    <w:basedOn w:val="a1"/>
    <w:next w:val="a1"/>
    <w:link w:val="af2"/>
    <w:uiPriority w:val="11"/>
    <w:qFormat/>
    <w:rsid w:val="00C942EE"/>
    <w:pPr>
      <w:suppressAutoHyphens/>
      <w:spacing w:after="60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f2">
    <w:name w:val="Подзаголовок Знак"/>
    <w:basedOn w:val="a2"/>
    <w:link w:val="af1"/>
    <w:uiPriority w:val="11"/>
    <w:rsid w:val="00C942EE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3">
    <w:name w:val="TOC Heading"/>
    <w:basedOn w:val="1"/>
    <w:next w:val="a1"/>
    <w:uiPriority w:val="39"/>
    <w:qFormat/>
    <w:rsid w:val="00C942EE"/>
    <w:pPr>
      <w:keepLines/>
      <w:suppressAutoHyphens w:val="0"/>
      <w:spacing w:before="480"/>
      <w:outlineLvl w:val="9"/>
    </w:pPr>
    <w:rPr>
      <w:color w:val="365F91"/>
      <w:kern w:val="0"/>
      <w:sz w:val="28"/>
      <w:szCs w:val="28"/>
      <w:lang w:eastAsia="en-US"/>
    </w:rPr>
  </w:style>
  <w:style w:type="paragraph" w:styleId="17">
    <w:name w:val="toc 1"/>
    <w:basedOn w:val="a1"/>
    <w:next w:val="a1"/>
    <w:autoRedefine/>
    <w:uiPriority w:val="39"/>
    <w:unhideWhenUsed/>
    <w:rsid w:val="00C942EE"/>
    <w:pPr>
      <w:suppressAutoHyphens/>
    </w:pPr>
    <w:rPr>
      <w:rFonts w:ascii="Calibri" w:eastAsia="SimSun" w:hAnsi="Calibri" w:cs="font336"/>
      <w:kern w:val="1"/>
      <w:lang w:eastAsia="ar-SA"/>
    </w:rPr>
  </w:style>
  <w:style w:type="paragraph" w:styleId="21">
    <w:name w:val="toc 2"/>
    <w:basedOn w:val="a1"/>
    <w:next w:val="a1"/>
    <w:autoRedefine/>
    <w:uiPriority w:val="39"/>
    <w:unhideWhenUsed/>
    <w:rsid w:val="00C942EE"/>
    <w:pPr>
      <w:suppressAutoHyphens/>
      <w:ind w:left="220"/>
    </w:pPr>
    <w:rPr>
      <w:rFonts w:ascii="Calibri" w:eastAsia="SimSun" w:hAnsi="Calibri" w:cs="font336"/>
      <w:kern w:val="1"/>
      <w:lang w:eastAsia="ar-SA"/>
    </w:rPr>
  </w:style>
  <w:style w:type="character" w:styleId="af4">
    <w:name w:val="Hyperlink"/>
    <w:uiPriority w:val="99"/>
    <w:unhideWhenUsed/>
    <w:rsid w:val="00C942EE"/>
    <w:rPr>
      <w:color w:val="0000FF"/>
      <w:u w:val="single"/>
    </w:rPr>
  </w:style>
  <w:style w:type="paragraph" w:styleId="af5">
    <w:name w:val="Title"/>
    <w:basedOn w:val="a1"/>
    <w:link w:val="af6"/>
    <w:uiPriority w:val="99"/>
    <w:qFormat/>
    <w:rsid w:val="00C942EE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ar-SA"/>
    </w:rPr>
  </w:style>
  <w:style w:type="character" w:customStyle="1" w:styleId="af6">
    <w:name w:val="Название Знак"/>
    <w:basedOn w:val="a2"/>
    <w:link w:val="af5"/>
    <w:uiPriority w:val="99"/>
    <w:rsid w:val="00C942EE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ConsPlusNonformat">
    <w:name w:val="ConsPlusNonformat"/>
    <w:uiPriority w:val="99"/>
    <w:rsid w:val="00C942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C942E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C942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7">
    <w:name w:val="Body Text Indent"/>
    <w:basedOn w:val="a1"/>
    <w:link w:val="af8"/>
    <w:unhideWhenUsed/>
    <w:rsid w:val="00C942E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2"/>
    <w:link w:val="af7"/>
    <w:rsid w:val="00C942EE"/>
    <w:rPr>
      <w:rFonts w:ascii="Calibri" w:eastAsia="Calibri" w:hAnsi="Calibri" w:cs="Times New Roman"/>
    </w:rPr>
  </w:style>
  <w:style w:type="paragraph" w:styleId="22">
    <w:name w:val="Body Text Indent 2"/>
    <w:basedOn w:val="a1"/>
    <w:link w:val="23"/>
    <w:uiPriority w:val="99"/>
    <w:unhideWhenUsed/>
    <w:rsid w:val="00C942E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42EE"/>
    <w:rPr>
      <w:rFonts w:ascii="Calibri" w:eastAsia="Calibri" w:hAnsi="Calibri" w:cs="Times New Roman"/>
    </w:rPr>
  </w:style>
  <w:style w:type="paragraph" w:styleId="33">
    <w:name w:val="Body Text 3"/>
    <w:basedOn w:val="a1"/>
    <w:link w:val="34"/>
    <w:uiPriority w:val="99"/>
    <w:unhideWhenUsed/>
    <w:rsid w:val="00C942EE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C942EE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1"/>
    <w:link w:val="25"/>
    <w:uiPriority w:val="99"/>
    <w:unhideWhenUsed/>
    <w:rsid w:val="00C942E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2"/>
    <w:link w:val="24"/>
    <w:uiPriority w:val="99"/>
    <w:rsid w:val="00C942EE"/>
    <w:rPr>
      <w:rFonts w:ascii="Calibri" w:eastAsia="Calibri" w:hAnsi="Calibri" w:cs="Times New Roman"/>
    </w:rPr>
  </w:style>
  <w:style w:type="paragraph" w:customStyle="1" w:styleId="FR1">
    <w:name w:val="FR1"/>
    <w:rsid w:val="00C942EE"/>
    <w:pPr>
      <w:widowControl w:val="0"/>
      <w:autoSpaceDE w:val="0"/>
      <w:autoSpaceDN w:val="0"/>
      <w:adjustRightInd w:val="0"/>
      <w:spacing w:before="160" w:after="0" w:line="380" w:lineRule="auto"/>
      <w:ind w:firstLine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210">
    <w:name w:val="Основной текст 21"/>
    <w:basedOn w:val="a1"/>
    <w:uiPriority w:val="99"/>
    <w:rsid w:val="00C942EE"/>
    <w:pPr>
      <w:widowControl w:val="0"/>
      <w:spacing w:after="120" w:line="480" w:lineRule="auto"/>
      <w:ind w:firstLine="68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9">
    <w:name w:val="Plain Text"/>
    <w:basedOn w:val="a1"/>
    <w:link w:val="afa"/>
    <w:rsid w:val="00C942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a">
    <w:name w:val="Текст Знак"/>
    <w:basedOn w:val="a2"/>
    <w:link w:val="af9"/>
    <w:rsid w:val="00C942EE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5">
    <w:name w:val="сновной текст 3"/>
    <w:basedOn w:val="a1"/>
    <w:rsid w:val="00C942E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Body Text First Indent"/>
    <w:basedOn w:val="a9"/>
    <w:link w:val="afc"/>
    <w:rsid w:val="00C942EE"/>
    <w:pPr>
      <w:suppressAutoHyphens w:val="0"/>
      <w:spacing w:line="240" w:lineRule="auto"/>
      <w:ind w:firstLine="210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c">
    <w:name w:val="Красная строка Знак"/>
    <w:basedOn w:val="aa"/>
    <w:link w:val="afb"/>
    <w:rsid w:val="00C942E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text">
    <w:name w:val="text"/>
    <w:basedOn w:val="a1"/>
    <w:rsid w:val="00C942EE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d">
    <w:name w:val="Emphasis"/>
    <w:qFormat/>
    <w:rsid w:val="00C942EE"/>
    <w:rPr>
      <w:i/>
      <w:iCs/>
    </w:rPr>
  </w:style>
  <w:style w:type="character" w:customStyle="1" w:styleId="afe">
    <w:name w:val="Цветовое выделение"/>
    <w:rsid w:val="00C942EE"/>
    <w:rPr>
      <w:b/>
      <w:bCs/>
      <w:color w:val="000080"/>
      <w:sz w:val="20"/>
      <w:szCs w:val="20"/>
    </w:rPr>
  </w:style>
  <w:style w:type="character" w:styleId="aff">
    <w:name w:val="Strong"/>
    <w:qFormat/>
    <w:rsid w:val="00C942EE"/>
    <w:rPr>
      <w:b/>
      <w:bCs/>
    </w:rPr>
  </w:style>
  <w:style w:type="paragraph" w:customStyle="1" w:styleId="FR5">
    <w:name w:val="FR5"/>
    <w:uiPriority w:val="99"/>
    <w:rsid w:val="00C942EE"/>
    <w:pPr>
      <w:widowControl w:val="0"/>
      <w:autoSpaceDE w:val="0"/>
      <w:autoSpaceDN w:val="0"/>
      <w:adjustRightInd w:val="0"/>
      <w:spacing w:before="40" w:after="0" w:line="240" w:lineRule="auto"/>
      <w:ind w:left="920" w:firstLine="3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efault">
    <w:name w:val="Default"/>
    <w:rsid w:val="00C94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0">
    <w:name w:val="БДЗЭ"/>
    <w:basedOn w:val="af9"/>
    <w:rsid w:val="00C942EE"/>
    <w:pPr>
      <w:numPr>
        <w:numId w:val="3"/>
      </w:numPr>
      <w:tabs>
        <w:tab w:val="left" w:pos="284"/>
      </w:tabs>
      <w:spacing w:after="240"/>
      <w:jc w:val="center"/>
    </w:pPr>
    <w:rPr>
      <w:rFonts w:ascii="Times New Roman" w:hAnsi="Times New Roman"/>
      <w:sz w:val="30"/>
    </w:rPr>
  </w:style>
  <w:style w:type="paragraph" w:customStyle="1" w:styleId="aff0">
    <w:name w:val="Задача"/>
    <w:basedOn w:val="a0"/>
    <w:rsid w:val="00C942EE"/>
    <w:pPr>
      <w:numPr>
        <w:numId w:val="0"/>
      </w:numPr>
      <w:tabs>
        <w:tab w:val="left" w:pos="510"/>
        <w:tab w:val="num" w:pos="3852"/>
      </w:tabs>
      <w:spacing w:after="0"/>
      <w:jc w:val="both"/>
    </w:pPr>
    <w:rPr>
      <w:sz w:val="20"/>
    </w:rPr>
  </w:style>
  <w:style w:type="paragraph" w:customStyle="1" w:styleId="-">
    <w:name w:val="Задача-А"/>
    <w:basedOn w:val="aff0"/>
    <w:rsid w:val="00C942EE"/>
    <w:pPr>
      <w:numPr>
        <w:ilvl w:val="2"/>
        <w:numId w:val="3"/>
      </w:numPr>
      <w:tabs>
        <w:tab w:val="clear" w:pos="510"/>
        <w:tab w:val="left" w:pos="851"/>
      </w:tabs>
    </w:pPr>
  </w:style>
  <w:style w:type="character" w:styleId="aff1">
    <w:name w:val="page number"/>
    <w:basedOn w:val="a2"/>
    <w:rsid w:val="00C942EE"/>
  </w:style>
  <w:style w:type="character" w:customStyle="1" w:styleId="toctoggle">
    <w:name w:val="toctoggle"/>
    <w:basedOn w:val="a2"/>
    <w:rsid w:val="00C942EE"/>
  </w:style>
  <w:style w:type="character" w:customStyle="1" w:styleId="tocnumber">
    <w:name w:val="tocnumber"/>
    <w:basedOn w:val="a2"/>
    <w:rsid w:val="00C942EE"/>
  </w:style>
  <w:style w:type="character" w:customStyle="1" w:styleId="toctext">
    <w:name w:val="toctext"/>
    <w:basedOn w:val="a2"/>
    <w:rsid w:val="00C942EE"/>
  </w:style>
  <w:style w:type="character" w:customStyle="1" w:styleId="editsection">
    <w:name w:val="editsection"/>
    <w:basedOn w:val="a2"/>
    <w:rsid w:val="00C942EE"/>
  </w:style>
  <w:style w:type="character" w:customStyle="1" w:styleId="mw-headline">
    <w:name w:val="mw-headline"/>
    <w:basedOn w:val="a2"/>
    <w:rsid w:val="00C942EE"/>
  </w:style>
  <w:style w:type="character" w:customStyle="1" w:styleId="wp-templatelink1">
    <w:name w:val="wp-templatelink1"/>
    <w:rsid w:val="00C942EE"/>
    <w:rPr>
      <w:color w:val="9098A0"/>
    </w:rPr>
  </w:style>
  <w:style w:type="table" w:styleId="aff2">
    <w:name w:val="Table Grid"/>
    <w:basedOn w:val="a3"/>
    <w:rsid w:val="00C9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942EE"/>
  </w:style>
  <w:style w:type="paragraph" w:customStyle="1" w:styleId="a">
    <w:name w:val="СписокНум"/>
    <w:basedOn w:val="a1"/>
    <w:rsid w:val="00C942EE"/>
    <w:pPr>
      <w:numPr>
        <w:numId w:val="4"/>
      </w:num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keyword1">
    <w:name w:val="keyword1"/>
    <w:rsid w:val="00C942EE"/>
    <w:rPr>
      <w:i/>
      <w:iCs/>
    </w:rPr>
  </w:style>
  <w:style w:type="character" w:customStyle="1" w:styleId="headsub1">
    <w:name w:val="headsub1"/>
    <w:rsid w:val="00C942EE"/>
    <w:rPr>
      <w:b/>
      <w:bCs/>
      <w:color w:val="330066"/>
      <w:sz w:val="20"/>
      <w:szCs w:val="20"/>
    </w:rPr>
  </w:style>
  <w:style w:type="paragraph" w:customStyle="1" w:styleId="18">
    <w:name w:val="Обычный1"/>
    <w:rsid w:val="00C9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942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Без интервала1"/>
    <w:rsid w:val="00C942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footnote text"/>
    <w:basedOn w:val="a1"/>
    <w:link w:val="aff4"/>
    <w:semiHidden/>
    <w:rsid w:val="00C94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2"/>
    <w:link w:val="aff3"/>
    <w:semiHidden/>
    <w:rsid w:val="00C942EE"/>
    <w:rPr>
      <w:rFonts w:ascii="Arial" w:eastAsia="Calibri" w:hAnsi="Arial" w:cs="Times New Roman"/>
      <w:sz w:val="20"/>
      <w:szCs w:val="20"/>
      <w:lang w:eastAsia="ar-SA"/>
    </w:rPr>
  </w:style>
  <w:style w:type="character" w:styleId="aff5">
    <w:name w:val="footnote reference"/>
    <w:semiHidden/>
    <w:rsid w:val="00C942EE"/>
    <w:rPr>
      <w:vertAlign w:val="superscript"/>
    </w:rPr>
  </w:style>
  <w:style w:type="character" w:customStyle="1" w:styleId="26">
    <w:name w:val="Знак Знак2"/>
    <w:semiHidden/>
    <w:locked/>
    <w:rsid w:val="00C942EE"/>
    <w:rPr>
      <w:lang w:val="ru-RU" w:eastAsia="ru-RU" w:bidi="ar-SA"/>
    </w:rPr>
  </w:style>
  <w:style w:type="paragraph" w:customStyle="1" w:styleId="ConsPlusNormal">
    <w:name w:val="ConsPlusNormal"/>
    <w:uiPriority w:val="99"/>
    <w:rsid w:val="00C942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1"/>
    <w:rsid w:val="00C9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C942EE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C94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C9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footnotetextcxspmiddle">
    <w:name w:val="msofootnotetextcxspmiddle"/>
    <w:basedOn w:val="a1"/>
    <w:rsid w:val="00C9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ange1">
    <w:name w:val="orange1"/>
    <w:rsid w:val="00C942EE"/>
    <w:rPr>
      <w:color w:val="FF9900"/>
    </w:rPr>
  </w:style>
  <w:style w:type="character" w:customStyle="1" w:styleId="FontStyle12">
    <w:name w:val="Font Style12"/>
    <w:rsid w:val="00C942EE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C942EE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C942EE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0">
    <w:name w:val="Font Style20"/>
    <w:rsid w:val="00C942EE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C942EE"/>
    <w:rPr>
      <w:rFonts w:ascii="Microsoft Sans Serif" w:hAnsi="Microsoft Sans Serif" w:cs="Microsoft Sans Serif" w:hint="default"/>
      <w:spacing w:val="30"/>
      <w:sz w:val="14"/>
      <w:szCs w:val="14"/>
    </w:rPr>
  </w:style>
  <w:style w:type="paragraph" w:customStyle="1" w:styleId="msonormalcxspmiddle">
    <w:name w:val="msonormalcxspmiddle"/>
    <w:basedOn w:val="a1"/>
    <w:rsid w:val="00C942EE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ff6">
    <w:name w:val="FollowedHyperlink"/>
    <w:rsid w:val="00C942EE"/>
    <w:rPr>
      <w:color w:val="800080"/>
      <w:u w:val="single"/>
    </w:rPr>
  </w:style>
  <w:style w:type="character" w:customStyle="1" w:styleId="110">
    <w:name w:val="Знак Знак11"/>
    <w:locked/>
    <w:rsid w:val="00C942EE"/>
    <w:rPr>
      <w:b/>
      <w:lang w:val="ru-RU" w:eastAsia="ru-RU" w:bidi="ar-SA"/>
    </w:rPr>
  </w:style>
  <w:style w:type="character" w:customStyle="1" w:styleId="41">
    <w:name w:val="Знак Знак4"/>
    <w:locked/>
    <w:rsid w:val="00C942EE"/>
    <w:rPr>
      <w:sz w:val="28"/>
      <w:lang w:val="ru-RU" w:eastAsia="ru-RU" w:bidi="ar-SA"/>
    </w:rPr>
  </w:style>
  <w:style w:type="character" w:customStyle="1" w:styleId="1a">
    <w:name w:val="Знак Знак1"/>
    <w:locked/>
    <w:rsid w:val="00C942EE"/>
    <w:rPr>
      <w:sz w:val="24"/>
      <w:szCs w:val="24"/>
      <w:lang w:val="ru-RU" w:eastAsia="ru-RU" w:bidi="ar-SA"/>
    </w:rPr>
  </w:style>
  <w:style w:type="character" w:customStyle="1" w:styleId="aff7">
    <w:name w:val="Обычный курсив"/>
    <w:rsid w:val="00C94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Авилова Наталия Дмитриевна</cp:lastModifiedBy>
  <cp:revision>2</cp:revision>
  <dcterms:created xsi:type="dcterms:W3CDTF">2026-03-19T12:14:00Z</dcterms:created>
  <dcterms:modified xsi:type="dcterms:W3CDTF">2026-03-19T12:14:00Z</dcterms:modified>
</cp:coreProperties>
</file>