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75095B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>Примерные оценочные материалы, применяемые при проведении промежуточной аттестации по дисциплине (модулю)</w:t>
      </w:r>
      <w:bookmarkStart w:id="0" w:name="_GoBack"/>
      <w:bookmarkEnd w:id="0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«КРИПТОГРАФИЧЕСКАЯ ЗАЩИТА ИНФОРМАЦИИ»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6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ОПК-3</w:t>
      </w:r>
      <w:r>
        <w:rPr>
          <w:rFonts w:ascii="Times New Roman" w:eastAsia="Times New Roman" w:hAnsi="Times New Roman" w:cs="Times New Roman"/>
          <w:u w:color="000000"/>
        </w:rPr>
        <w:t xml:space="preserve"> - Способен на основании совокупности математических методов, физических законов и моделей разрабатывать, обосновывать и реализовывать процедуры решения задач профессиональной деятельности.Результаты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математические основы криптографических преобразований, модели стойкости и требования к применению криптографических средств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обосновывать и реализовывать процедуры криптографической защиты информации для решения профессиональных задач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применения криптографических механизмов и оценки корректности их использования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75095B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представляет собой конечное поле, используемое в криптографических алгоритмах?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множество с операциями сложения и умножения, содержащее конечное число элементов и удовлетворяющее аксиомам поля;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произвольное конечное множество чисел;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множество остатков от деления на составное число;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множество простых чисел заданного диапазона.</w:t>
            </w:r>
          </w:p>
        </w:tc>
      </w:tr>
      <w:tr w:rsidR="00A34D37" w:rsidRPr="0075095B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операция лежит в основе преобразований в алгоритме «Кузнечик»?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дискретное логарифмирование;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нелинейная подстановка и линейное преобразование над элементами конечного поля;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умножение больших целых чисел по модулю;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факторизация составного числа.</w:t>
            </w:r>
          </w:p>
        </w:tc>
      </w:tr>
      <w:tr w:rsidR="00A34D37" w:rsidRPr="0075095B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Сколько раундовых ключей использует алгоритм «Кузнечик» по ГОСТ Р 34.12-2015?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десять;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восемь;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шестнадцать;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тридцать два.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 размер блока алгоритма «Магма» по ГОСТ Р 34.12-2015?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32 бита;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64 бита;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128 бит;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256 бит.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длина выходного значения функции хеширования по ГОСТ Р 34.11-2012?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128 бит;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1024 бита;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256 или 512 бит;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64 бита.</w:t>
            </w:r>
          </w:p>
        </w:tc>
      </w:tr>
      <w:tr w:rsidR="00A34D37" w:rsidRPr="0075095B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режим аутентифицированного шифрования?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режим шифрования с подтверждением получения сообщения;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режим, требующий аутентификации пользователя перед шифрованием;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режим, применяющий два разных алгоритма последовательно;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режим, обеспечивающий одновременно конфиденциальность и контроль целостности с аутентификацией данных.</w:t>
            </w:r>
          </w:p>
        </w:tc>
      </w:tr>
      <w:tr w:rsidR="00A34D37" w:rsidRPr="0075095B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Почему недопустимо повторное использование пары «ключ — вектор инициализации» в режиме гаммирования?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снижается скорость шифрования;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увеличивается размер шифртекста;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нарушается формат передаваемых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совпадение гаммы позволяет вычислить сумму открытых текстов и раскрыть их содержание.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функция формирования ключа из пароля?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алгоритм сжатия пароля до фиксированной длины;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функция проверки сложности пароля;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алгоритм генерации случайного пароля;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преобразование пароля в ключ с намеренным замедлением вычислений и использованием соли.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задача считается вычислительно сложной и лежит в основе схем на эллиптических кривых?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поиск коллизий хеш-функции;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решение системы линейных уравнений над конечным полем;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дискретное логарифмирование в группе точек эллиптической кривой;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факторизация произведения двух простых чисел.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Почему схемы на эллиптических кривых применяют более короткие ключи при сопоставимой стойкости?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 них применяется двойное шифрование;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операции над точками выполняются быстрее;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длина ключа не влияет на стойкость таких схем;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для решения задачи дискретного логарифмирования в группе точек не известно субэкспоненциальных алгоритмов общего вида.</w:t>
            </w:r>
          </w:p>
        </w:tc>
      </w:tr>
      <w:tr w:rsidR="00A34D37" w:rsidRPr="0075095B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произойдёт при повторном использовании случайного числа сеанса при формировании двух подписей по ГОСТ Р 34.10-2012?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закрытый ключ может быть вычислен по двум подписям;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проверка подписи завершится ошибкой;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стойкость не изменится;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подписи станут одинаковыми, но ключ останется защищённым.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схема разделения секрета?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способ распределения секрета между несколькими участниками так, что восстановление возможно только при объединении заданного числа долей;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способ шифрования секрета на нескольких ключах последовательно;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способ передачи секрета по нескольким каналам одновременно;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метод хранения секрета в нескольких копиях.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протокол доказательства с нулевым разглашением?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передача секрета по открытому каналу в зашифрованном виде;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распределение секрета между участниками;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подтверждение владения секретом без раскрытия самого секрета;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проверка целостности переданных данных.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гомоморфное шифрование?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шифрование данных одинакового формата;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шифрование, допускающее выполнение вычислений над зашифрованными данными без их расшифрования;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шифрование с сохранением длины сообщения;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шифрование с автоматической сменой ключа.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аппаратный модуль безопасности?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мониторинг сетевого трафика;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генерация, хранение и применение ключей с защитой от их извлечения и с контролем доступа;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резервное копирование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ускорение работы прикладных программ.</w:t>
            </w:r>
          </w:p>
        </w:tc>
      </w:tr>
      <w:tr w:rsidR="00A34D37" w:rsidRPr="0075095B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компрометацией ключа?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истечение установленного срока действия ключа;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повреждение носителя с ключом без возможности восстановления;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утрата доверия к тому, что ключ известен только уполномоченным лицам;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плановая смена ключа по регламенту.</w:t>
            </w:r>
          </w:p>
        </w:tc>
      </w:tr>
      <w:tr w:rsidR="00A34D37" w:rsidRPr="0075095B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Какие действия выполняются при компрометации ключа?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продолжение работы до окончания срока действия ключа;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смена только открытого ключа;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немедленное прекращение его использования, оповещение сторон, отзыв сертификата и внеплановая смена ключевой информации;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уведомление только администратора системы.</w:t>
            </w:r>
          </w:p>
        </w:tc>
      </w:tr>
      <w:tr w:rsidR="00A34D37" w:rsidRPr="0075095B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класс средств криптографической защиты соответствует наиболее высоким возможностям нарушителя?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КС2;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КА1;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КС1;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КВ1.</w:t>
            </w:r>
          </w:p>
        </w:tc>
      </w:tr>
      <w:tr w:rsidR="00A34D37" w:rsidRPr="0075095B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является обязательным условием применения сертифицированного средства криптографической защиты?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использование в конфигурации и на платформе, предусмотренных правилами пользования, с установленными обновлениями;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наличие исходных текстов средства у пользователя;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ежегодная замена средства на новую версию;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применение только в изолированных сетях.</w:t>
            </w:r>
          </w:p>
        </w:tc>
      </w:tr>
      <w:tr w:rsidR="00A34D37" w:rsidRPr="0075095B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ошибка чаще всего сводит на нет стойкость корректно выбранного алгоритма?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недостаточная длина блока шифрования;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избыточное число раундов преобразования;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применение стандартизованного алгоритма вместо собственного;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нарушение порядка обращения с ключевой информацией и ошибки в реализации.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математические структуры, применяемые в современной криптографии.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75095B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алгоритма «Кузнечик» и обоснование его стойкости.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режимы работы блочных шифров, установленные ГОСТ Р 34.13-2015.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функцию хеширования по ГОСТ Р 34.11-2012 и её свойства.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схему электронной подписи на эллиптических кривых и требования к параметрам.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архитектуру системы управления ключами организации.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схемы разделения секрета и где они применяются?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протоколы аутентификации и обмена ключами.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реализации криптографических алгоритмов от атак по побочным каналам?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контроль правильности применения криптографических средств в информационной системе?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постквантовая криптография и каковы направления её развития?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применение криптографических методов для защиты данных в базах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стойкость криптографических алгоритмов и выбирается длина ключа?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обеспечения юридической значимости электронных документов.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генерации ключевой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типовые ошибки применения криптографии и их последствия.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криптографическая защита информации при межведомственном обмене?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криптографические протоколы многосторонних вычислений и каково их практическое значение?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перехода организации на новые криптографические алгоритмы.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Каковы перспективы развития криптографической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9C1" w:rsidRDefault="002B39C1">
      <w:r>
        <w:separator/>
      </w:r>
    </w:p>
  </w:endnote>
  <w:endnote w:type="continuationSeparator" w:id="0">
    <w:p w:rsidR="002B39C1" w:rsidRDefault="002B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9C1" w:rsidRDefault="002B39C1">
      <w:r>
        <w:separator/>
      </w:r>
    </w:p>
  </w:footnote>
  <w:footnote w:type="continuationSeparator" w:id="0">
    <w:p w:rsidR="002B39C1" w:rsidRDefault="002B3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2B39C1"/>
    <w:rsid w:val="00340264"/>
    <w:rsid w:val="0075095B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1644</Words>
  <Characters>9372</Characters>
  <Application>Microsoft Office Word</Application>
  <DocSecurity>0</DocSecurity>
  <Lines>78</Lines>
  <Paragraphs>21</Paragraphs>
  <ScaleCrop>false</ScaleCrop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2026-09-28T07:26:00Z</dcterms:modified>
</cp:coreProperties>
</file>