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Оценочные материалы, применяемые при проведении промежуточной аттестации по дисциплине (модулю) </w:t>
        <w:br/>
        <w:t>«КРИПТОГРАФИЧЕСКАЯ ЗАЩИТА ИНФОРМАЦИИ»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закрытого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выполнение теста обучающемуся дается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каждый обучающийся решает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выбранных из базы 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 ответе на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каждое задание обучающийся должен выбрать один или все правильные ответы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тестирование проводится с использованием тестов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зачтено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5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более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менее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открытого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каждому обучающемуся выдается два задания открытого типа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время на подготовку развернутого ответа на пол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ученные задания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15-20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развернутый ответ по каждому заданию обучающийся озвучивает преподавателю в проце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ссе своего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глубоко и прочно усвоил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исчерпывающе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последовательно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логически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затрудняется с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хорошо знает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по существу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допускает существенных неточносте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й в ответе на вопросы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может правильно применять теоретические положения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усвоил основной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но допускает неточности и испытывает затруднения в выполнении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не показал знания по изучаемому материалу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proofErr w:type="spellStart"/>
      <w:proofErr w:type="gramStart"/>
      <w:proofErr w:type="spellEnd"/>
      <w:proofErr w:type="gramEnd"/>
      <w:r>
        <w:rPr>
          <w:rFonts w:ascii="Times New Roman" w:eastAsia="Times New Roman" w:hAnsi="Times New Roman" w:cs="Times New Roman"/>
          <w:b w:val="0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ОПК-3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 - </w:t>
      </w:r>
      <w:r>
        <w:rPr>
          <w:rFonts w:ascii="Times New Roman" w:eastAsia="Times New Roman" w:hAnsi="Times New Roman" w:cs="Times New Roman"/>
          <w:b w:val="0"/>
          <w:u w:color="000000"/>
        </w:rPr>
        <w:t>Способен на основании совокупности математических методов, физических законов и моделей разрабатывать, обосновывать и реализовывать процедуры решения задач профессиональной деятельности.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математические методы, положенные в основу криптографических преобразований, и модели стойкости криптосистем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proofErr w:type="gramStart"/>
      <w:proofErr w:type="spellEnd"/>
      <w:proofErr w:type="gramEnd"/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обосновывать выбор криптографических алгоритмов и режимов их применения для решения задач защиты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реализации и применения криптографических процедур защиты информации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является предметом изучения криптографии?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методы сокрытия факта передачи сообщения;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методы преобразования информации для обеспечения её конфиденциальности, целостности и подлинности;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методы сжатия данных без потерь;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методы помехоустойчивого кодирования.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шифр является абсолютно стойким по Шеннону?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шифр Цезаря;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блочный шифр с длиной ключа 256 бит;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шифр Виженера;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шифр Вернама с одноразовым равновероятным ключом длины сообщения.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определяет принцип Керкгоффса?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стойкость криптосистемы должна опираться только на секретность ключа;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алгоритм должен быть известен только разработчику;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шифрование должно выполняться на аппаратном уровне;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длина ключа должна совпадать с длиной сообщения.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отечественный стандарт задаёт алгоритм формирования и проверки электронной подписи?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ГОСТ Р 34.11-2012;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ГОСТ Р 34.12-2015;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ГОСТ Р 34.13-2015;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ГОСТ Р 34.10-2012.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отечественный стандарт определяет функцию хеширования «Стрибог»?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ГОСТ Р 34.12-2015;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ГОСТ 28147-89;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ГОСТ Р 34.11-2012;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ГОСТ Р 34.10-2012.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 размер блока алгоритма «Кузнечик» по ГОСТ Р 34.12-2015?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64 бита;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256 бит;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512 бит;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128 бит.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свойство блочного шифра описывает принцип рассеивания (диффузии) по Шеннону?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шифрование выполняется побитно;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длина ключа превышает длину блока;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изменение одного бита открытого текста влияет на многие биты шифртекста;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статистическая связь между ключом и шифртекстом усложняется.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Почему режим простой замены не рекомендуется для шифрования сообщений?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он не поддерживается стандартами;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одинаковые блоки открытого текста дают одинаковые блоки шифртекста, что раскрывает структуру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он применим только к коротким ключам;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он требует слишком много памяти.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назначение имеет вектор инициализации в режимах шифрования?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обеспечить различие шифртекстов при шифровании одинаковых сообщений одним ключом;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ускорить процесс шифрования;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увеличить длину ключа;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заменить имитовставку.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имитовставка?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открытый ключ отправителя;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код аутентификации сообщения, вычисляемый на секретном ключе и подтверждающий целостность и подлинность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контрольная сумма без использования ключа;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случайное дополнение сообщения до размера блока.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задача лежит в основе стойкости алгоритма RSA?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сложность нахождения коллизий хеш-функции;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сложность вычисления дискретного логарифма в группе точек эллиптической кривой;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сложность решения системы линейных уравнений;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сложность разложения большого числа на простые множители.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задача лежит в основе стойкости отечественных алгоритмов подписи по ГОСТ Р 34.10-2012?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сложность дискретного логарифмирования в группе точек эллиптической кривой;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сложность факторизации составного числа;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сложность задачи о рюкзаке;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сложность обращения хеш-функции.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обеспечивает протокол Диффи — Хеллмана?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подтверждение авторства сообщения;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проверку целостности файла;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выработку общего секретного ключа по открытому каналу без его передачи;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сжатие передаваемых данных.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уязвимости подвержен классический протокол Диффи — Хеллмана без аутентификации сторон?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атаке «человек посередине»;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атаке полным перебором ключа;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атаке по побочным каналам;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атаке на основе выбранного шифртекста.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коллизия хеш-функции?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совпадение значений хеш-функции для двух различных сообщений;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повторное использование вектора инициализации;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совпадение двух ключей шифрования;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ошибка передачи данных по каналу связи.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Почему длина выхода криптографической хеш-функции должна быть достаточно велика?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чтобы увеличить скорость вычисления;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чтобы обеспечить обратимость преобразования;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из-за «парадокса дней рождения» стойкость к коллизиям составляет примерно половину длины выхода в битах;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чтобы совпасть с длиной блока шифра.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режим гаммирования (счётчика)?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режим, в котором каждый блок шифруется независимо;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режим формирования имитовставки;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режим, в котором блочный шифр порождает гамму, накладываемую на открытый текст операцией сложения по модулю два;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режим с обратной связью по шифртексту.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требование предъявляется к генератору ключей?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формирование ключа из пароля без преобразования;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повторное использование ключа для разных сессий;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применение системного времени в качестве единственного источника;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использование криптографически стойкого источника случайности с достаточной энтропией.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означает свойство прямой секретности в протоколах согласования ключей?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сеансовый ключ хранится на сервере;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компрометация долговременного ключа не позволяет расшифровать ранее записанные сеансы;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ключ вычисляется из пароля пользователя;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ключ передаётся заранее по защищённому каналу.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средствам криптографической защиты информации в Российской Федерации?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специальные требования не установлены;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подтверждение соответствия требованиям ФСБ России с указанием класса и применение строго в соответствии с правилами пользования;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достаточно соответствия международным стандартам;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достаточно наличия исходного кода средства.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Дайте определение криптографической системы и перечислите её основные компоненты.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Сформулируйте модели стойкости криптосистем и опишите виды криптоаналитических атак.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структуру и принципы построения современных блочных шифров.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режимы работы блочных шифров и укажите области их применения.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принципы асимметричной криптографии и приведите примеры схем.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свойства криптографических хеш-функций и области их применения.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схему электронной подписи по ГОСТ Р 34.10-2012 и порядок её проверки.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инфраструктура открытых ключей, каковы функции удостоверяющего центра?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жизненный цикл ключевой информации и требования к каждому этапу.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атаки по побочным каналам, приведите примеры и меры противодействия.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защита информации при хранении с применением криптографических методов?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протоколы согласования ключей и требования к их безопасности.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постквантовая криптография и почему она необходима?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применения средств криптографической защиты информации в организации.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типовые ошибки допускаются при практическом применении криптографии?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методы криптоанализа блочных шифров.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генераторы псевдослучайных чисел и какие требования предъявляются к ним в криптографии?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юридическая значимость электронного документооборота?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применение криптографических методов для контроля целостности программного обеспечения.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криптографической защите каналов связи в информационных системах?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bookmarkEnd w:id="0"/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64" w:rsidRDefault="00340264">
      <w:r>
        <w:separator/>
      </w:r>
    </w:p>
  </w:endnote>
  <w:endnote w:type="continuationSeparator" w:id="0">
    <w:p w:rsidR="00340264" w:rsidRDefault="0034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64" w:rsidRDefault="00340264">
      <w:r>
        <w:separator/>
      </w:r>
    </w:p>
  </w:footnote>
  <w:footnote w:type="continuationSeparator" w:id="0">
    <w:p w:rsidR="00340264" w:rsidRDefault="0034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1551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3</cp:revision>
  <dcterms:created xsi:type="dcterms:W3CDTF">2025-11-27T10:58:00Z</dcterms:created>
  <dcterms:modified xsi:type="dcterms:W3CDTF">2025-11-27T10:58:00Z</dcterms:modified>
</cp:coreProperties>
</file>