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81DA8" w14:textId="77777777" w:rsidR="00277BD7" w:rsidRPr="00277BD7" w:rsidRDefault="00277BD7" w:rsidP="00277BD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BD7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19682AF" w14:textId="77777777" w:rsidR="00277BD7" w:rsidRPr="00277BD7" w:rsidRDefault="00277BD7" w:rsidP="00277BD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BD7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277BD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6204672" w14:textId="7492CECB" w:rsidR="00277BD7" w:rsidRPr="00277BD7" w:rsidRDefault="00277BD7" w:rsidP="0039464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B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Криптографические методы защиты информации</w:t>
      </w:r>
      <w:r w:rsidR="00394640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протоколы</w:t>
      </w:r>
      <w:bookmarkStart w:id="0" w:name="_GoBack"/>
      <w:bookmarkEnd w:id="0"/>
      <w:r w:rsidRPr="00277BD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F3B5935" w14:textId="77777777" w:rsidR="00277BD7" w:rsidRPr="00277BD7" w:rsidRDefault="00277BD7" w:rsidP="00277BD7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DA1F44" w14:textId="77777777" w:rsidR="00277BD7" w:rsidRPr="00277BD7" w:rsidRDefault="00277BD7" w:rsidP="00277BD7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7BD7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для текущего контроля</w:t>
      </w:r>
    </w:p>
    <w:p w14:paraId="64EE6BD0" w14:textId="77777777" w:rsidR="00277BD7" w:rsidRDefault="00277BD7" w:rsidP="00277BD7">
      <w:pPr>
        <w:spacing w:after="0"/>
      </w:pPr>
    </w:p>
    <w:p w14:paraId="29AAEAEC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1. Понятие криптографического протокола. </w:t>
      </w:r>
    </w:p>
    <w:p w14:paraId="1D0329D7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2. Свойства протоколов, характеризующие их безопасность. </w:t>
      </w:r>
    </w:p>
    <w:p w14:paraId="1D68E93C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3. Основные виды уязвимостей. </w:t>
      </w:r>
    </w:p>
    <w:p w14:paraId="5CC86B40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4. Понятие уязвимости и атаки на криптографический протокол. </w:t>
      </w:r>
    </w:p>
    <w:p w14:paraId="0FC768E5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5. Использование симметричных и асимметричных шифрсистем для построения криптографических протоколов. </w:t>
      </w:r>
    </w:p>
    <w:p w14:paraId="700FC938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6. Схемы цифровой подписи на основе симметричных и асимметричных шифрсистем. </w:t>
      </w:r>
    </w:p>
    <w:p w14:paraId="28A753BE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7. Схема ЭЦП Эль-Гамаля </w:t>
      </w:r>
    </w:p>
    <w:p w14:paraId="3644772A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8. Схема ЭЦП Фиата-Фейга-Шамира </w:t>
      </w:r>
    </w:p>
    <w:p w14:paraId="7B9C699C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9. Схема ЭЦП Шнорра </w:t>
      </w:r>
    </w:p>
    <w:p w14:paraId="3A8C8055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10. Протоколы идентификации на основе паролей, протоколы “рукопожатия” и типа «запрос-ответ». </w:t>
      </w:r>
    </w:p>
    <w:p w14:paraId="3B23FDB1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11. Идентификация с использованием систем открытого шифрования. </w:t>
      </w:r>
    </w:p>
    <w:p w14:paraId="6EC84DB5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12. Протоколы идентификации на основе протоколов доказательства знания с нулевым разглашением. </w:t>
      </w:r>
    </w:p>
    <w:p w14:paraId="155A13DD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13. Удостоверяющий центр. </w:t>
      </w:r>
    </w:p>
    <w:p w14:paraId="3BB8C98C" w14:textId="77777777" w:rsidR="00BB261C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14. Протоколы распределения ключей </w:t>
      </w:r>
    </w:p>
    <w:p w14:paraId="3B18C58B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15. Протокол открытого распределения ключей Диффи-Хэллмана </w:t>
      </w:r>
    </w:p>
    <w:p w14:paraId="405F3C7D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16. Протоколы подбрасывания монеты и “игры в покер” по телефону </w:t>
      </w:r>
    </w:p>
    <w:p w14:paraId="20A05CD5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17. Протокол подписания контракта </w:t>
      </w:r>
    </w:p>
    <w:p w14:paraId="43160D8D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18. Забывающая передача информации </w:t>
      </w:r>
    </w:p>
    <w:p w14:paraId="4012C093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19. Протоколы электронного голосования. </w:t>
      </w:r>
    </w:p>
    <w:p w14:paraId="2A72A5E3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20. Свойства неотслеживаемости и несвязывемости </w:t>
      </w:r>
    </w:p>
    <w:p w14:paraId="0B52D12E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21. Протоколы электронных платежей и цифровых денег </w:t>
      </w:r>
    </w:p>
    <w:p w14:paraId="032F91C7" w14:textId="77777777" w:rsidR="00277BD7" w:rsidRPr="00277BD7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>22. Основы теории эллиптических кривых</w:t>
      </w:r>
    </w:p>
    <w:p w14:paraId="52F83E62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23. В чем достоинства ЭЦП на эллиптических кривых? </w:t>
      </w:r>
    </w:p>
    <w:p w14:paraId="187E0D33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24. Схемы ЭЦП на эллиптических кривых </w:t>
      </w:r>
    </w:p>
    <w:p w14:paraId="36CD0E9B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25. Определение хеш-функции </w:t>
      </w:r>
    </w:p>
    <w:p w14:paraId="73B6292C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26. Для каких 2 задач применяются хеш-функции в криптографии </w:t>
      </w:r>
    </w:p>
    <w:p w14:paraId="2E566729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27. Понятие имитовставки </w:t>
      </w:r>
    </w:p>
    <w:p w14:paraId="43C05235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28. Какие функции выполняет имитовставка </w:t>
      </w:r>
    </w:p>
    <w:p w14:paraId="441E8B94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lastRenderedPageBreak/>
        <w:t xml:space="preserve">29. Понятие коллизии в отношении хеш-функции </w:t>
      </w:r>
    </w:p>
    <w:p w14:paraId="62DD7BD0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30. Односторонняя передача ключей (симметр. шифрование) </w:t>
      </w:r>
    </w:p>
    <w:p w14:paraId="65E3CC9A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31. Односторонняя передача ключей (хеширование) </w:t>
      </w:r>
    </w:p>
    <w:p w14:paraId="6F2D1B51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32. Двусторонний протокол по выработке ключа </w:t>
      </w:r>
    </w:p>
    <w:p w14:paraId="307DD76E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33. Бесключевой протокол Шамира (передача ключа) </w:t>
      </w:r>
    </w:p>
    <w:p w14:paraId="66BE6B1A" w14:textId="77777777" w:rsidR="00CA5B6D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 xml:space="preserve">34. Аналоговое шифрование </w:t>
      </w:r>
    </w:p>
    <w:p w14:paraId="321FC3F9" w14:textId="77777777" w:rsidR="005574A1" w:rsidRPr="00277BD7" w:rsidRDefault="00277BD7" w:rsidP="00277B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7BD7">
        <w:rPr>
          <w:rFonts w:ascii="Times New Roman" w:hAnsi="Times New Roman" w:cs="Times New Roman"/>
          <w:sz w:val="28"/>
        </w:rPr>
        <w:t>35. Парольная идентификация</w:t>
      </w:r>
    </w:p>
    <w:sectPr w:rsidR="005574A1" w:rsidRPr="0027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C4A"/>
    <w:rsid w:val="00277BD7"/>
    <w:rsid w:val="00394640"/>
    <w:rsid w:val="005574A1"/>
    <w:rsid w:val="00BB261C"/>
    <w:rsid w:val="00CA5B6D"/>
    <w:rsid w:val="00E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C832"/>
  <w15:docId w15:val="{D3DB14DF-C1B7-4AA2-A375-A3ED2C1B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4</cp:revision>
  <dcterms:created xsi:type="dcterms:W3CDTF">2022-10-07T09:44:00Z</dcterms:created>
  <dcterms:modified xsi:type="dcterms:W3CDTF">2026-02-14T14:02:00Z</dcterms:modified>
</cp:coreProperties>
</file>