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9C" w:rsidRPr="003855DA" w:rsidRDefault="0058119C" w:rsidP="0058119C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A201EA" w:rsidRDefault="0058119C" w:rsidP="0058119C">
      <w:pPr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промежуточной аттестации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по дисциплине</w:t>
      </w:r>
      <w:r w:rsidR="00A201EA" w:rsidRPr="00A201E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(</w:t>
      </w:r>
      <w:r w:rsidR="00A201E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модулю</w:t>
      </w:r>
      <w:r w:rsidR="00A201EA" w:rsidRPr="00A201E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)</w:t>
      </w:r>
    </w:p>
    <w:p w:rsidR="00364702" w:rsidRDefault="0058119C" w:rsidP="0058119C">
      <w:pPr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58119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«Локомотивные энергетические установки»</w:t>
      </w:r>
    </w:p>
    <w:p w:rsidR="00E727D2" w:rsidRPr="00A201EA" w:rsidRDefault="00E727D2" w:rsidP="00E727D2">
      <w:pPr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A201EA">
        <w:rPr>
          <w:rFonts w:ascii="Times New Roman" w:hAnsi="Times New Roman"/>
          <w:bCs/>
          <w:noProof/>
          <w:sz w:val="28"/>
          <w:szCs w:val="28"/>
        </w:rPr>
        <w:t>Для сдачи экзамена по дисциплине студент должен дать развернутые подробные ответы на 2 (два) вопроса из перечня оценочных материалов. Вопросы приводятся в билетах на экзамене или выдаются преподавателем.</w:t>
      </w:r>
    </w:p>
    <w:p w:rsidR="0058119C" w:rsidRDefault="00A201EA" w:rsidP="0058119C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Перечень вопросов к экзамену  в </w:t>
      </w:r>
      <w:r w:rsidR="0058119C" w:rsidRPr="00A201EA">
        <w:rPr>
          <w:rFonts w:ascii="Times New Roman" w:hAnsi="Times New Roman"/>
          <w:b/>
          <w:bCs/>
          <w:noProof/>
          <w:sz w:val="28"/>
          <w:szCs w:val="28"/>
        </w:rPr>
        <w:t>6 семестр</w:t>
      </w:r>
      <w:r>
        <w:rPr>
          <w:rFonts w:ascii="Times New Roman" w:hAnsi="Times New Roman"/>
          <w:b/>
          <w:bCs/>
          <w:noProof/>
          <w:sz w:val="28"/>
          <w:szCs w:val="28"/>
        </w:rPr>
        <w:t>е</w:t>
      </w:r>
    </w:p>
    <w:p w:rsidR="00A201EA" w:rsidRPr="00A201EA" w:rsidRDefault="00A201EA" w:rsidP="0058119C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параметры работы тепловозных дизелей. Индикаторные и эффективные показатели.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Режимы работы дизелей в эксплуатации. Определение средней мощности дизеля в режиме тяги и движении. 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Механизмы газораспределения. Особенности и классификация.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Блок-схема электронного регулятора частоты вращения и мощности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Степень наддува. Определение и характеристика.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Среднее индикаторное давление. Определение и графики.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Зависимость </w:t>
      </w:r>
      <w:r w:rsidRPr="0058119C">
        <w:rPr>
          <w:rFonts w:ascii="Times New Roman" w:hAnsi="Times New Roman"/>
          <w:b/>
          <w:bCs/>
          <w:sz w:val="28"/>
          <w:szCs w:val="28"/>
        </w:rPr>
        <w:sym w:font="Symbol" w:char="F068"/>
      </w:r>
      <w:r w:rsidRPr="0058119C">
        <w:rPr>
          <w:rFonts w:ascii="Times New Roman" w:hAnsi="Times New Roman"/>
          <w:b/>
          <w:bCs/>
          <w:sz w:val="28"/>
          <w:szCs w:val="28"/>
          <w:vertAlign w:val="subscript"/>
          <w:lang w:val="en-US"/>
        </w:rPr>
        <w:t>I</w:t>
      </w:r>
      <w:r w:rsidRPr="0058119C">
        <w:rPr>
          <w:rFonts w:ascii="Times New Roman" w:hAnsi="Times New Roman"/>
          <w:b/>
          <w:bCs/>
          <w:sz w:val="28"/>
          <w:szCs w:val="28"/>
        </w:rPr>
        <w:t>=</w:t>
      </w:r>
      <w:r w:rsidRPr="0058119C"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 w:rsidRPr="0058119C">
        <w:rPr>
          <w:rFonts w:ascii="Times New Roman" w:hAnsi="Times New Roman"/>
          <w:b/>
          <w:bCs/>
          <w:sz w:val="28"/>
          <w:szCs w:val="28"/>
        </w:rPr>
        <w:t>(</w:t>
      </w:r>
      <w:r w:rsidRPr="0058119C">
        <w:rPr>
          <w:rFonts w:ascii="Times New Roman" w:hAnsi="Times New Roman"/>
          <w:b/>
          <w:bCs/>
          <w:sz w:val="28"/>
          <w:szCs w:val="28"/>
        </w:rPr>
        <w:sym w:font="Symbol" w:char="F061"/>
      </w:r>
      <w:r w:rsidRPr="0058119C">
        <w:rPr>
          <w:rFonts w:ascii="Times New Roman" w:hAnsi="Times New Roman"/>
          <w:b/>
          <w:bCs/>
          <w:sz w:val="28"/>
          <w:szCs w:val="28"/>
        </w:rPr>
        <w:t>)</w:t>
      </w:r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График теплового баланса тепловозного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Определение индикаторного и эффективного КПД дизеля. Геометрическая и действительная степень сжатия.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Кривая сгорания топлива в дизелях.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Способы наддува современных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Плотность и вязкость моторных топлив.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Конструктивные особенности тепловозных дизелей. Остов, КШМ и ЦПГ.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определения рабочего цикла двигателя. Степень повышения давления и степень последующего расширения.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Охлаждение </w:t>
      </w:r>
      <w:proofErr w:type="spellStart"/>
      <w:r w:rsidRPr="0058119C">
        <w:rPr>
          <w:rFonts w:ascii="Times New Roman" w:hAnsi="Times New Roman"/>
          <w:sz w:val="28"/>
          <w:szCs w:val="28"/>
        </w:rPr>
        <w:t>наддувочного</w:t>
      </w:r>
      <w:proofErr w:type="spellEnd"/>
      <w:r w:rsidRPr="0058119C">
        <w:rPr>
          <w:rFonts w:ascii="Times New Roman" w:hAnsi="Times New Roman"/>
          <w:sz w:val="28"/>
          <w:szCs w:val="28"/>
        </w:rPr>
        <w:t xml:space="preserve"> воздуха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Назовите основные отличия приводного нагнетателя и свободного турбокомпрессора дизеля. Дать схемы установки их на дизель.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Режимы работы дизелей в эксплуатации. Определение удельного эффективного расхода топлива в режиме тяги и движении тепловоза.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определения рабочего цикла двигателя. Степень сжатия и степень предварительного расширения.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Определение натурного, часового и удельного индикаторного расхода топлива дизелем в эксплуатации.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lastRenderedPageBreak/>
        <w:t>Основные направления повышения эксплуатационной экономичности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Перечислите физико-химические свойства моторных топлив.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Особенности работы тепловозных дизелей на частичных нагрузках и холостом ходу.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Фазы газораспределения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Особенности 4-тактных дизелей.Качественное и количественное регулирование ДВС.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Режимы работы дизелей в эксплуатации. Определение часового расхода топлива дизелем.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Влияние </w:t>
      </w:r>
      <w:proofErr w:type="spellStart"/>
      <w:r w:rsidRPr="0058119C">
        <w:rPr>
          <w:rFonts w:ascii="Times New Roman" w:hAnsi="Times New Roman"/>
          <w:sz w:val="28"/>
          <w:szCs w:val="28"/>
        </w:rPr>
        <w:t>цетанового</w:t>
      </w:r>
      <w:proofErr w:type="spellEnd"/>
      <w:r w:rsidRPr="0058119C">
        <w:rPr>
          <w:rFonts w:ascii="Times New Roman" w:hAnsi="Times New Roman"/>
          <w:sz w:val="28"/>
          <w:szCs w:val="28"/>
        </w:rPr>
        <w:t xml:space="preserve"> числа дизельного топлива на форму индикаторной диаграммы. 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Конструктивные особенности дизелей типа Д100 и Д49.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Энергетический баланс турбокомпрессора.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Особенности 2-х </w:t>
      </w:r>
      <w:proofErr w:type="spellStart"/>
      <w:r w:rsidRPr="0058119C">
        <w:rPr>
          <w:rFonts w:ascii="Times New Roman" w:hAnsi="Times New Roman"/>
          <w:sz w:val="28"/>
          <w:szCs w:val="28"/>
        </w:rPr>
        <w:t>тактных</w:t>
      </w:r>
      <w:proofErr w:type="spellEnd"/>
      <w:r w:rsidRPr="0058119C">
        <w:rPr>
          <w:rFonts w:ascii="Times New Roman" w:hAnsi="Times New Roman"/>
          <w:sz w:val="28"/>
          <w:szCs w:val="28"/>
        </w:rPr>
        <w:t xml:space="preserve">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Классификация тепловозных дизелей по конструктивным особенностям и расположению цилиндров.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Основные теоретические циклы поршневых ДВС. Цикл с подводом тепла при </w:t>
      </w:r>
      <w:proofErr w:type="spellStart"/>
      <w:r w:rsidRPr="0058119C">
        <w:rPr>
          <w:rFonts w:ascii="Times New Roman" w:hAnsi="Times New Roman"/>
          <w:sz w:val="28"/>
          <w:szCs w:val="28"/>
        </w:rPr>
        <w:t>V=const</w:t>
      </w:r>
      <w:proofErr w:type="spellEnd"/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Особенности импульсного наддува. Конструкция преобразователя импульсов.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Регулирование частоты вращения коленчатого вала дизеля. 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Требования к тепловозным дизелям. Классификация по степени быстроходности и по конструкции КШМ.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Особенности газотурбинного наддува дизелей. Пять схем ТК.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Основные теоретические циклы поршневых ДВС. Цикл с подводом тепла при </w:t>
      </w:r>
      <w:proofErr w:type="spellStart"/>
      <w:r w:rsidRPr="0058119C">
        <w:rPr>
          <w:rFonts w:ascii="Times New Roman" w:hAnsi="Times New Roman"/>
          <w:sz w:val="28"/>
          <w:szCs w:val="28"/>
        </w:rPr>
        <w:t>P=const</w:t>
      </w:r>
      <w:proofErr w:type="spellEnd"/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Регулирование распределения мощности по цилиндрам. Регулирование Т</w:t>
      </w:r>
      <w:r w:rsidRPr="00A8396B">
        <w:rPr>
          <w:rFonts w:ascii="Times New Roman" w:hAnsi="Times New Roman"/>
          <w:sz w:val="28"/>
          <w:szCs w:val="28"/>
          <w:vertAlign w:val="subscript"/>
        </w:rPr>
        <w:t>Г</w:t>
      </w:r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Внешний тепловой баланс двигателя.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Индикаторная диаграмма дизеля в координатах P-V. Основные показатели рабочего процесса 2-тактного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Среднее индикаторное дав</w:t>
      </w:r>
      <w:r>
        <w:rPr>
          <w:rFonts w:ascii="Times New Roman" w:hAnsi="Times New Roman"/>
          <w:sz w:val="28"/>
          <w:szCs w:val="28"/>
        </w:rPr>
        <w:t xml:space="preserve">ление. Особенности определения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Pr="0058119C">
        <w:rPr>
          <w:rFonts w:ascii="Times New Roman" w:hAnsi="Times New Roman"/>
          <w:sz w:val="28"/>
          <w:szCs w:val="28"/>
        </w:rPr>
        <w:t>i</w:t>
      </w:r>
      <w:proofErr w:type="spellEnd"/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Схема подачи газа в </w:t>
      </w:r>
      <w:proofErr w:type="spellStart"/>
      <w:r w:rsidRPr="0058119C">
        <w:rPr>
          <w:rFonts w:ascii="Times New Roman" w:hAnsi="Times New Roman"/>
          <w:sz w:val="28"/>
          <w:szCs w:val="28"/>
        </w:rPr>
        <w:t>газодизель</w:t>
      </w:r>
      <w:proofErr w:type="spellEnd"/>
      <w:r w:rsidRPr="0058119C">
        <w:rPr>
          <w:rFonts w:ascii="Times New Roman" w:hAnsi="Times New Roman"/>
          <w:sz w:val="28"/>
          <w:szCs w:val="28"/>
        </w:rPr>
        <w:t xml:space="preserve"> тепловоза ТЭМ18Г.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Регулирование распределения мощности по цилиндрам. Регулирование Р</w:t>
      </w:r>
      <w:r w:rsidRPr="0058119C">
        <w:rPr>
          <w:rFonts w:ascii="Times New Roman" w:hAnsi="Times New Roman"/>
          <w:sz w:val="28"/>
          <w:szCs w:val="28"/>
          <w:vertAlign w:val="subscript"/>
        </w:rPr>
        <w:t>Z</w:t>
      </w:r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Разносный режим двигателя.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Система смазки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Качественное и количественное регулирование ДВС.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lastRenderedPageBreak/>
        <w:t>Основные показатели рабочего процесса 4-тактного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Расчет процессов сгорания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направления повышения мощности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зависимости индикаторных и эффективных показателей ДВС.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Совместная работа дизеля и свободного турбокомпрессора.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Наддув дизеля при переменном давлении.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Принципы регулирования цикловой подачи топлива ТНВД.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Характеристика применяемых смазочных масел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Классификация смесеобразования и сгорания двигателей внутреннего сгорания.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Топливная система тепловозного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Классификация систем регулирования частоты вращения коленчатого вала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Одно- и двухрежимный регулятор </w:t>
      </w:r>
      <w:proofErr w:type="spellStart"/>
      <w:r w:rsidRPr="0058119C">
        <w:rPr>
          <w:rFonts w:ascii="Times New Roman" w:hAnsi="Times New Roman"/>
          <w:sz w:val="28"/>
          <w:szCs w:val="28"/>
        </w:rPr>
        <w:t>n</w:t>
      </w:r>
      <w:r w:rsidRPr="0058119C">
        <w:rPr>
          <w:rFonts w:ascii="Times New Roman" w:hAnsi="Times New Roman"/>
          <w:sz w:val="28"/>
          <w:szCs w:val="28"/>
          <w:vertAlign w:val="subscript"/>
        </w:rPr>
        <w:t>д</w:t>
      </w:r>
      <w:proofErr w:type="spellEnd"/>
      <w:r w:rsidRPr="0058119C">
        <w:rPr>
          <w:rFonts w:ascii="Times New Roman" w:hAnsi="Times New Roman"/>
          <w:sz w:val="28"/>
          <w:szCs w:val="28"/>
        </w:rPr>
        <w:t xml:space="preserve"> дизеля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Основные виды газовых двигателей. Индикаторные диаграммы </w:t>
      </w:r>
      <w:proofErr w:type="spellStart"/>
      <w:r w:rsidRPr="0058119C">
        <w:rPr>
          <w:rFonts w:ascii="Times New Roman" w:hAnsi="Times New Roman"/>
          <w:sz w:val="28"/>
          <w:szCs w:val="28"/>
        </w:rPr>
        <w:t>газодвигателей</w:t>
      </w:r>
      <w:proofErr w:type="spellEnd"/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Режимы работы дизелей в эксплуатации. Определение средней мощности дизеля в режиме тяги и движении. 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Система охлаждения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Расчет процессов сжатия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Режимы работы дизелей в эксплуатации. 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схемы наддува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Газотурбинные двигатели и </w:t>
      </w:r>
      <w:proofErr w:type="spellStart"/>
      <w:r w:rsidRPr="0058119C">
        <w:rPr>
          <w:rFonts w:ascii="Times New Roman" w:hAnsi="Times New Roman"/>
          <w:sz w:val="28"/>
          <w:szCs w:val="28"/>
        </w:rPr>
        <w:t>газотурбовозы</w:t>
      </w:r>
      <w:proofErr w:type="spellEnd"/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Режимы холостого хода и малых нагрузок дизелей. Влияние теплового состояния двигателя на расход топлива.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Топливная система тепловозного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Расчет процессов наполнения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Водяная система тепловозного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Наддув дизеля при переменном давлении.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Система смазки тепловозного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Классификация смесеобразования и сгорания двигателей внутреннего сгорания.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Конструктивные особенности форсунок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Особенности работы тепловозных дизелей на частичных нагрузках и холостом ходу.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схемы наддува тепловозных дизелей.</w:t>
      </w:r>
    </w:p>
    <w:p w:rsidR="0058119C" w:rsidRPr="00C70BE5" w:rsidRDefault="0058119C" w:rsidP="0058119C">
      <w:pPr>
        <w:spacing w:after="0"/>
        <w:ind w:firstLine="709"/>
        <w:rPr>
          <w:rFonts w:ascii="Times New Roman" w:hAnsi="Times New Roman"/>
          <w:b/>
          <w:bCs/>
          <w:noProof/>
          <w:color w:val="FF0000"/>
          <w:sz w:val="28"/>
          <w:szCs w:val="28"/>
        </w:rPr>
      </w:pPr>
    </w:p>
    <w:p w:rsidR="0058119C" w:rsidRPr="00A201EA" w:rsidRDefault="00A201EA" w:rsidP="00433842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A201EA">
        <w:rPr>
          <w:rFonts w:ascii="Times New Roman" w:hAnsi="Times New Roman"/>
          <w:b/>
          <w:bCs/>
          <w:noProof/>
          <w:sz w:val="28"/>
          <w:szCs w:val="28"/>
        </w:rPr>
        <w:t>Перечень вопросов к экзамену в 7 семестре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lastRenderedPageBreak/>
        <w:t>Основные типы регуляторов частоты вращения коленчатого вала. Всережимный регулятор.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схемы КШМ двигателей. Нормальный и </w:t>
      </w:r>
      <w:proofErr w:type="spellStart"/>
      <w:r w:rsidRPr="00433842">
        <w:rPr>
          <w:rFonts w:ascii="Times New Roman" w:hAnsi="Times New Roman"/>
          <w:sz w:val="28"/>
          <w:szCs w:val="28"/>
        </w:rPr>
        <w:t>дезаксиальный</w:t>
      </w:r>
      <w:proofErr w:type="spellEnd"/>
      <w:r w:rsidRPr="00433842">
        <w:rPr>
          <w:rFonts w:ascii="Times New Roman" w:hAnsi="Times New Roman"/>
          <w:sz w:val="28"/>
          <w:szCs w:val="28"/>
        </w:rPr>
        <w:t xml:space="preserve"> механизмы.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Назначени</w:t>
      </w:r>
      <w:r>
        <w:rPr>
          <w:rFonts w:ascii="Times New Roman" w:hAnsi="Times New Roman"/>
          <w:sz w:val="28"/>
          <w:szCs w:val="28"/>
        </w:rPr>
        <w:t xml:space="preserve">е и схема </w:t>
      </w:r>
      <w:proofErr w:type="spellStart"/>
      <w:r>
        <w:rPr>
          <w:rFonts w:ascii="Times New Roman" w:hAnsi="Times New Roman"/>
          <w:sz w:val="28"/>
          <w:szCs w:val="28"/>
        </w:rPr>
        <w:t>антивибратора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Тепловой баланс двигателей внутреннего сгорания.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Внутренняя неуравновешенность двигателя.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Особенности регулирован</w:t>
      </w:r>
      <w:r>
        <w:rPr>
          <w:rFonts w:ascii="Times New Roman" w:hAnsi="Times New Roman"/>
          <w:sz w:val="28"/>
          <w:szCs w:val="28"/>
        </w:rPr>
        <w:t>ия цикловой подачи топлива ТНВД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Система регулирования частоты вращения коленчатого вала и мощ</w:t>
      </w:r>
      <w:r w:rsidR="002C04B8">
        <w:rPr>
          <w:rFonts w:ascii="Times New Roman" w:hAnsi="Times New Roman"/>
          <w:sz w:val="28"/>
          <w:szCs w:val="28"/>
        </w:rPr>
        <w:t>но</w:t>
      </w:r>
      <w:r w:rsidRPr="00433842">
        <w:rPr>
          <w:rFonts w:ascii="Times New Roman" w:hAnsi="Times New Roman"/>
          <w:sz w:val="28"/>
          <w:szCs w:val="28"/>
        </w:rPr>
        <w:t>сти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Коэффициент приспособляемости двигателя.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Крутильные колебания в</w:t>
      </w:r>
      <w:r>
        <w:rPr>
          <w:rFonts w:ascii="Times New Roman" w:hAnsi="Times New Roman"/>
          <w:sz w:val="28"/>
          <w:szCs w:val="28"/>
        </w:rPr>
        <w:t xml:space="preserve"> системе </w:t>
      </w:r>
      <w:proofErr w:type="spellStart"/>
      <w:r>
        <w:rPr>
          <w:rFonts w:ascii="Times New Roman" w:hAnsi="Times New Roman"/>
          <w:sz w:val="28"/>
          <w:szCs w:val="28"/>
        </w:rPr>
        <w:t>валопровода</w:t>
      </w:r>
      <w:proofErr w:type="spellEnd"/>
      <w:r>
        <w:rPr>
          <w:rFonts w:ascii="Times New Roman" w:hAnsi="Times New Roman"/>
          <w:sz w:val="28"/>
          <w:szCs w:val="28"/>
        </w:rPr>
        <w:t xml:space="preserve"> двигателя.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типы регуляторов частоты вращения коленчатого вала.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Тепловой баланс двигателя. Статьи теплового баланса.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Сравнение транспортных характеристик двигат</w:t>
      </w:r>
      <w:r>
        <w:rPr>
          <w:rFonts w:ascii="Times New Roman" w:hAnsi="Times New Roman"/>
          <w:sz w:val="28"/>
          <w:szCs w:val="28"/>
        </w:rPr>
        <w:t xml:space="preserve">елей: генераторной и винтовой.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принципы регулирования распределения мощности по цилиндрам. Регулирование по температуре выпускных газов.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силы, действующие в КШМ.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цилиндровых крышек дизелей.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Сравнение транспортных характеристик двигателей: генераторной и винтовой.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принципы регулирования распределения мощности по цилиндрам. Регулирование по максимальному давлению сгорания.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Влияние сил инерции КШМ на суммарные силы,</w:t>
      </w:r>
      <w:r>
        <w:rPr>
          <w:rFonts w:ascii="Times New Roman" w:hAnsi="Times New Roman"/>
          <w:sz w:val="28"/>
          <w:szCs w:val="28"/>
        </w:rPr>
        <w:t xml:space="preserve"> возникающие при работе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Внешняя и скоростные характеристики.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Способы устранения опасных крутильных колебаний.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Угол опережения подачи топлива и особенности его регулирования.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способы регулирования двигателей. Качественное и количественное регулирование.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Тепловой баланс двигателя.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Транспортные характеристики дизелей. Механическая и гидравлическая передачи мощности тепловоза.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Винтовая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Особенности «сухих» и «мокрых» втулок цилиндров двигателей. Назовите эти двигатели.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Вращающий и опрокидывающий момент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lastRenderedPageBreak/>
        <w:t>Характеристики тепловозных дизелей. Экономическая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Расчет приведенных масс шатуна и кривошипа.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Особенности конструкции уплотнительных и маслосъемных поршневых колец.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Эластичность двигателя.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Особенности регулирования цикловой подачи топлива ТНВД </w:t>
      </w:r>
    </w:p>
    <w:p w:rsidR="002C04B8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Вид и форма графика T=f(</w:t>
      </w:r>
      <w:r w:rsidRPr="00433842">
        <w:rPr>
          <w:rFonts w:ascii="Times New Roman" w:hAnsi="Times New Roman"/>
          <w:sz w:val="28"/>
          <w:szCs w:val="28"/>
        </w:rPr>
        <w:sym w:font="Symbol" w:char="F06A"/>
      </w:r>
      <w:r w:rsidRPr="00433842">
        <w:rPr>
          <w:rFonts w:ascii="Times New Roman" w:hAnsi="Times New Roman"/>
          <w:sz w:val="28"/>
          <w:szCs w:val="28"/>
          <w:vertAlign w:val="superscript"/>
        </w:rPr>
        <w:t>0</w:t>
      </w:r>
      <w:r w:rsidRPr="00433842">
        <w:rPr>
          <w:rFonts w:ascii="Times New Roman" w:hAnsi="Times New Roman"/>
          <w:sz w:val="28"/>
          <w:szCs w:val="28"/>
        </w:rPr>
        <w:t>п.к.в).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Регуляторная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Назначение и схема демпфера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Регулирование величин P</w:t>
      </w:r>
      <w:r w:rsidRPr="00433842">
        <w:rPr>
          <w:rFonts w:ascii="Times New Roman" w:hAnsi="Times New Roman"/>
          <w:sz w:val="28"/>
          <w:szCs w:val="28"/>
          <w:lang w:val="en-US"/>
        </w:rPr>
        <w:t>z</w:t>
      </w:r>
      <w:r w:rsidRPr="00433842">
        <w:rPr>
          <w:rFonts w:ascii="Times New Roman" w:hAnsi="Times New Roman"/>
          <w:sz w:val="28"/>
          <w:szCs w:val="28"/>
        </w:rPr>
        <w:t xml:space="preserve"> и </w:t>
      </w:r>
      <w:r w:rsidRPr="00433842">
        <w:rPr>
          <w:rFonts w:ascii="Times New Roman" w:hAnsi="Times New Roman"/>
          <w:sz w:val="28"/>
          <w:szCs w:val="28"/>
          <w:lang w:val="en-US"/>
        </w:rPr>
        <w:t>t</w:t>
      </w:r>
      <w:r w:rsidRPr="00433842">
        <w:rPr>
          <w:rFonts w:ascii="Times New Roman" w:hAnsi="Times New Roman"/>
          <w:sz w:val="28"/>
          <w:szCs w:val="28"/>
        </w:rPr>
        <w:t>г по цилиндрам. Привести последовательность регулирования для дизеля типа Д49.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Генераторная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Расчет сил и моментов в КШМ. Сила K.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Регулирование величин P</w:t>
      </w:r>
      <w:r w:rsidRPr="00433842">
        <w:rPr>
          <w:rFonts w:ascii="Times New Roman" w:hAnsi="Times New Roman"/>
          <w:sz w:val="28"/>
          <w:szCs w:val="28"/>
          <w:lang w:val="en-US"/>
        </w:rPr>
        <w:t>z</w:t>
      </w:r>
      <w:r w:rsidRPr="00433842">
        <w:rPr>
          <w:rFonts w:ascii="Times New Roman" w:hAnsi="Times New Roman"/>
          <w:sz w:val="28"/>
          <w:szCs w:val="28"/>
        </w:rPr>
        <w:t xml:space="preserve"> и </w:t>
      </w:r>
      <w:r w:rsidRPr="00433842">
        <w:rPr>
          <w:rFonts w:ascii="Times New Roman" w:hAnsi="Times New Roman"/>
          <w:sz w:val="28"/>
          <w:szCs w:val="28"/>
          <w:lang w:val="en-US"/>
        </w:rPr>
        <w:t>t</w:t>
      </w:r>
      <w:r w:rsidRPr="00433842">
        <w:rPr>
          <w:rFonts w:ascii="Times New Roman" w:hAnsi="Times New Roman"/>
          <w:sz w:val="28"/>
          <w:szCs w:val="28"/>
        </w:rPr>
        <w:t>г по цилиндрам. Привести последовательность регулирования для дизеля типа Д100.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Скоростные характеристики.</w:t>
      </w:r>
    </w:p>
    <w:p w:rsidR="002C04B8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Расче</w:t>
      </w:r>
      <w:r w:rsidR="002C04B8">
        <w:rPr>
          <w:rFonts w:ascii="Times New Roman" w:hAnsi="Times New Roman"/>
          <w:sz w:val="28"/>
          <w:szCs w:val="28"/>
        </w:rPr>
        <w:t>т сил и моментов в КШМ. Сила N.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коленчатого вала дизеля.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Основной график S, V и j =f(</w:t>
      </w:r>
      <w:r w:rsidRPr="00433842">
        <w:rPr>
          <w:rFonts w:ascii="Times New Roman" w:hAnsi="Times New Roman"/>
          <w:sz w:val="28"/>
          <w:szCs w:val="28"/>
        </w:rPr>
        <w:sym w:font="Symbol" w:char="F06A"/>
      </w:r>
      <w:r w:rsidRPr="00433842">
        <w:rPr>
          <w:rFonts w:ascii="Times New Roman" w:hAnsi="Times New Roman"/>
          <w:sz w:val="28"/>
          <w:szCs w:val="28"/>
          <w:vertAlign w:val="superscript"/>
        </w:rPr>
        <w:t>0</w:t>
      </w:r>
      <w:r w:rsidRPr="00433842">
        <w:rPr>
          <w:rFonts w:ascii="Times New Roman" w:hAnsi="Times New Roman"/>
          <w:sz w:val="28"/>
          <w:szCs w:val="28"/>
        </w:rPr>
        <w:t>п.к.в.) поршня главного и прицепного шатунов.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Регулировочные характеристики.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цилиндров дизелей.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цилиндров дизелей.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Расчет сил и моментов в КШМ. Сила Z.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3842">
        <w:rPr>
          <w:rFonts w:ascii="Times New Roman" w:hAnsi="Times New Roman"/>
          <w:sz w:val="28"/>
          <w:szCs w:val="28"/>
        </w:rPr>
        <w:t>Антивибратор</w:t>
      </w:r>
      <w:proofErr w:type="spellEnd"/>
      <w:r w:rsidRPr="00433842">
        <w:rPr>
          <w:rFonts w:ascii="Times New Roman" w:hAnsi="Times New Roman"/>
          <w:sz w:val="28"/>
          <w:szCs w:val="28"/>
        </w:rPr>
        <w:t xml:space="preserve"> дизеля типа Д100.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Внешняя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Кинематика КШМ V-образного двигателя с прицепным шатуном.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типы регуляторов частоты вращения коленчатого вала.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Нагрузочные характеристики.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Силы, действующие в КШМ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Критерии неуравновешенности дизеля. Критерий Стечкина-Климова.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Ограничительная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Расчет сил и моментов в КШМ. Сила Т.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поршней дизелей.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Универсальная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Диаграммы силы Т для 2-х и 4-тактных ДВС.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остова дизеля.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Тепловой баланс двигателя. Статьи теплового баланса.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lastRenderedPageBreak/>
        <w:t>Диаграммы силы Т для 2-х и 4-тактных 6-цилиндровых ДВС.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Схема термодинамического комплекта ТКД-50М и </w:t>
      </w:r>
      <w:proofErr w:type="spellStart"/>
      <w:r w:rsidRPr="00433842">
        <w:rPr>
          <w:rFonts w:ascii="Times New Roman" w:hAnsi="Times New Roman"/>
          <w:sz w:val="28"/>
          <w:szCs w:val="28"/>
        </w:rPr>
        <w:t>максиметра</w:t>
      </w:r>
      <w:proofErr w:type="spellEnd"/>
      <w:r w:rsidRPr="00433842">
        <w:rPr>
          <w:rFonts w:ascii="Times New Roman" w:hAnsi="Times New Roman"/>
          <w:sz w:val="28"/>
          <w:szCs w:val="28"/>
        </w:rPr>
        <w:t xml:space="preserve"> модели 1711.</w:t>
      </w:r>
    </w:p>
    <w:p w:rsidR="00433842" w:rsidRPr="00C70BE5" w:rsidRDefault="00433842" w:rsidP="00433842">
      <w:pPr>
        <w:spacing w:after="0"/>
        <w:ind w:firstLine="709"/>
        <w:jc w:val="both"/>
        <w:rPr>
          <w:rFonts w:ascii="Times New Roman" w:hAnsi="Times New Roman"/>
          <w:b/>
          <w:bCs/>
          <w:noProof/>
          <w:color w:val="FF0000"/>
          <w:sz w:val="28"/>
          <w:szCs w:val="28"/>
        </w:rPr>
      </w:pPr>
    </w:p>
    <w:p w:rsidR="0058119C" w:rsidRDefault="0058119C" w:rsidP="0058119C">
      <w:bookmarkStart w:id="0" w:name="_GoBack"/>
      <w:bookmarkEnd w:id="0"/>
    </w:p>
    <w:sectPr w:rsidR="0058119C" w:rsidSect="001F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7376A"/>
    <w:multiLevelType w:val="hybridMultilevel"/>
    <w:tmpl w:val="16A64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43035"/>
    <w:multiLevelType w:val="hybridMultilevel"/>
    <w:tmpl w:val="5360E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19C"/>
    <w:rsid w:val="001F292F"/>
    <w:rsid w:val="002C04B8"/>
    <w:rsid w:val="00364702"/>
    <w:rsid w:val="0039776D"/>
    <w:rsid w:val="00433842"/>
    <w:rsid w:val="0058119C"/>
    <w:rsid w:val="00A201EA"/>
    <w:rsid w:val="00A8396B"/>
    <w:rsid w:val="00C6508B"/>
    <w:rsid w:val="00E7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11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119C"/>
    <w:pPr>
      <w:spacing w:after="0" w:line="240" w:lineRule="auto"/>
      <w:ind w:firstLine="540"/>
      <w:jc w:val="both"/>
    </w:pPr>
    <w:rPr>
      <w:rFonts w:ascii="Times New Roman" w:hAnsi="Times New Roman"/>
      <w:sz w:val="32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8119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 Spacing"/>
    <w:uiPriority w:val="1"/>
    <w:qFormat/>
    <w:rsid w:val="005811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Ma-a-a-a-a-a-a-ax</cp:lastModifiedBy>
  <cp:revision>8</cp:revision>
  <dcterms:created xsi:type="dcterms:W3CDTF">2025-11-22T17:50:00Z</dcterms:created>
  <dcterms:modified xsi:type="dcterms:W3CDTF">2025-11-25T17:32:00Z</dcterms:modified>
</cp:coreProperties>
</file>