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4E5" w:rsidRPr="007553F4" w:rsidRDefault="0002675A" w:rsidP="00C164E5">
      <w:r>
        <w:t>П</w:t>
      </w:r>
      <w:r w:rsidRPr="0002675A">
        <w:t>римерные оценочные материалы, применяемые при проведении промежуточной аттестации</w:t>
      </w:r>
      <w:r w:rsidR="007553F4" w:rsidRPr="007553F4">
        <w:t xml:space="preserve"> </w:t>
      </w:r>
      <w:r w:rsidR="007553F4">
        <w:t>по дисциплине (модулю)</w:t>
      </w:r>
    </w:p>
    <w:p w:rsidR="00C164E5" w:rsidRDefault="00C164E5" w:rsidP="007553F4">
      <w:pPr>
        <w:jc w:val="center"/>
      </w:pPr>
      <w:bookmarkStart w:id="0" w:name="_GoBack"/>
      <w:r>
        <w:t>«Локомотивы, электроснабжение и тяга поездов&gt;&gt;</w:t>
      </w:r>
    </w:p>
    <w:bookmarkEnd w:id="0"/>
    <w:p w:rsidR="00C164E5" w:rsidRDefault="00C164E5" w:rsidP="00C164E5"/>
    <w:p w:rsidR="0002675A" w:rsidRDefault="0002675A" w:rsidP="00C164E5">
      <w:r>
        <w:t>П</w:t>
      </w:r>
      <w:r w:rsidRPr="0002675A">
        <w:t xml:space="preserve">ри проведении промежуточной аттестации </w:t>
      </w:r>
      <w:r>
        <w:t>обучающийся должен ответить минимум на два вопроса.</w:t>
      </w:r>
    </w:p>
    <w:p w:rsidR="0002675A" w:rsidRDefault="0002675A" w:rsidP="00C164E5"/>
    <w:p w:rsidR="00C164E5" w:rsidRDefault="00C164E5" w:rsidP="00C164E5">
      <w:r>
        <w:t>Примерный перечень вопросов на экзамен</w:t>
      </w:r>
    </w:p>
    <w:p w:rsidR="00C164E5" w:rsidRDefault="00C164E5" w:rsidP="00C164E5"/>
    <w:p w:rsidR="00C164E5" w:rsidRDefault="00C164E5" w:rsidP="00C164E5"/>
    <w:p w:rsidR="00C164E5" w:rsidRDefault="00C164E5" w:rsidP="00C164E5">
      <w:r>
        <w:t>1.</w:t>
      </w:r>
      <w:r>
        <w:tab/>
        <w:t>Устройство и принцип действия контроллера машиниста электровоза постоянного тока;</w:t>
      </w:r>
    </w:p>
    <w:p w:rsidR="00C164E5" w:rsidRDefault="00C164E5" w:rsidP="00C164E5">
      <w:r>
        <w:t>2.</w:t>
      </w:r>
      <w:r>
        <w:tab/>
        <w:t>Способы регулирования скорости на ЭПС постоянного тока;</w:t>
      </w:r>
    </w:p>
    <w:p w:rsidR="00C164E5" w:rsidRDefault="00C164E5" w:rsidP="00C164E5">
      <w:r>
        <w:t>3.</w:t>
      </w:r>
      <w:r>
        <w:tab/>
        <w:t>Способы регулирования скорости на ЭПС переменного тока;</w:t>
      </w:r>
    </w:p>
    <w:p w:rsidR="00C164E5" w:rsidRDefault="00C164E5" w:rsidP="00C164E5">
      <w:r>
        <w:t>4.</w:t>
      </w:r>
      <w:r>
        <w:tab/>
        <w:t>Ограничение тяговых характеристик;</w:t>
      </w:r>
    </w:p>
    <w:p w:rsidR="00C164E5" w:rsidRDefault="00C164E5" w:rsidP="00C164E5">
      <w:r>
        <w:t>5.</w:t>
      </w:r>
      <w:r>
        <w:tab/>
        <w:t>Расчет пусковых сопротивлений;</w:t>
      </w:r>
    </w:p>
    <w:p w:rsidR="00C164E5" w:rsidRDefault="00C164E5" w:rsidP="00C164E5">
      <w:r>
        <w:t>6.</w:t>
      </w:r>
      <w:r>
        <w:tab/>
        <w:t>Устройство и принцип действия электропневматического контактора;</w:t>
      </w:r>
    </w:p>
    <w:p w:rsidR="00C164E5" w:rsidRDefault="00C164E5" w:rsidP="00C164E5">
      <w:r>
        <w:t>7.</w:t>
      </w:r>
      <w:r>
        <w:tab/>
        <w:t>Устройство и принцип действия электромагнитного контактора;</w:t>
      </w:r>
    </w:p>
    <w:p w:rsidR="00C164E5" w:rsidRDefault="00C164E5" w:rsidP="00C164E5">
      <w:r>
        <w:t>8.</w:t>
      </w:r>
      <w:r>
        <w:tab/>
        <w:t>Назначение, устройство и принцип действия быстродействующего выключателя;</w:t>
      </w:r>
    </w:p>
    <w:p w:rsidR="00C164E5" w:rsidRDefault="00C164E5" w:rsidP="00C164E5">
      <w:r>
        <w:t>9.</w:t>
      </w:r>
      <w:r>
        <w:tab/>
        <w:t>Виды торможения на электроподвижном составе. Механическое торможения;</w:t>
      </w:r>
    </w:p>
    <w:p w:rsidR="00C164E5" w:rsidRDefault="00C164E5" w:rsidP="00C164E5">
      <w:r>
        <w:t>10.</w:t>
      </w:r>
      <w:r>
        <w:tab/>
        <w:t>Электрическое торможение на электроподвижном составе и его электрическая устойчивость;</w:t>
      </w:r>
    </w:p>
    <w:p w:rsidR="00C164E5" w:rsidRDefault="00C164E5" w:rsidP="00C164E5">
      <w:r>
        <w:t>11.</w:t>
      </w:r>
      <w:r>
        <w:tab/>
        <w:t>Назначение, устройство тягового электродвигателя;</w:t>
      </w:r>
    </w:p>
    <w:p w:rsidR="00C164E5" w:rsidRDefault="00C164E5" w:rsidP="00C164E5">
      <w:r>
        <w:t>12.</w:t>
      </w:r>
      <w:r>
        <w:tab/>
        <w:t>Сравнение характеристик тяговых двигателей с различными способами возбуждения;</w:t>
      </w:r>
    </w:p>
    <w:p w:rsidR="00C164E5" w:rsidRDefault="00C164E5" w:rsidP="00C164E5">
      <w:r>
        <w:t>13.</w:t>
      </w:r>
      <w:r>
        <w:tab/>
        <w:t>Структурная схема тягового участка энергоснабжения;</w:t>
      </w:r>
    </w:p>
    <w:p w:rsidR="00C164E5" w:rsidRDefault="00C164E5" w:rsidP="00C164E5">
      <w:r>
        <w:t>14.</w:t>
      </w:r>
      <w:r>
        <w:tab/>
        <w:t>Назначение, устройство тягового трансформатора;</w:t>
      </w:r>
    </w:p>
    <w:p w:rsidR="00C164E5" w:rsidRDefault="00C164E5" w:rsidP="00C164E5">
      <w:r>
        <w:t>15.</w:t>
      </w:r>
      <w:r>
        <w:tab/>
        <w:t>Регулирование напряжение на первичной стороне тягового трансформатора;</w:t>
      </w:r>
    </w:p>
    <w:p w:rsidR="00C164E5" w:rsidRDefault="00C164E5" w:rsidP="00C164E5">
      <w:r>
        <w:t>16.</w:t>
      </w:r>
      <w:r>
        <w:tab/>
        <w:t>Регулирование напряжение на вторичной стороне тягового трансформатора;</w:t>
      </w:r>
    </w:p>
    <w:p w:rsidR="00C164E5" w:rsidRDefault="00C164E5" w:rsidP="00C164E5">
      <w:r>
        <w:t>17.</w:t>
      </w:r>
      <w:r>
        <w:tab/>
        <w:t>Особенности конструкции высокоскоростных поездов;</w:t>
      </w:r>
    </w:p>
    <w:p w:rsidR="00C164E5" w:rsidRDefault="00C164E5" w:rsidP="00C164E5">
      <w:r>
        <w:t>18.</w:t>
      </w:r>
      <w:r>
        <w:tab/>
        <w:t>Накопители электрической энергии на автономном подвижном составе и требования, предъявляемые к ним;</w:t>
      </w:r>
    </w:p>
    <w:p w:rsidR="00C164E5" w:rsidRDefault="00C164E5" w:rsidP="00C164E5">
      <w:r>
        <w:lastRenderedPageBreak/>
        <w:t>19.</w:t>
      </w:r>
      <w:r>
        <w:tab/>
        <w:t>Разновидности альтернативных видов топлива;</w:t>
      </w:r>
    </w:p>
    <w:p w:rsidR="00C164E5" w:rsidRDefault="00C164E5" w:rsidP="00C164E5">
      <w:r>
        <w:t>20.</w:t>
      </w:r>
      <w:r>
        <w:tab/>
        <w:t>Особенности конструкции тягового подвижного состава на альтернативном виде топлива;</w:t>
      </w:r>
    </w:p>
    <w:p w:rsidR="00127617" w:rsidRDefault="00C164E5" w:rsidP="00C164E5">
      <w:r>
        <w:t>21.</w:t>
      </w:r>
      <w:r>
        <w:tab/>
        <w:t>Особенности конструкции поездов с подвесом левитирующего типа.</w:t>
      </w:r>
    </w:p>
    <w:sectPr w:rsidR="0012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AFD"/>
    <w:rsid w:val="0002675A"/>
    <w:rsid w:val="00411F16"/>
    <w:rsid w:val="007553F4"/>
    <w:rsid w:val="00C164E5"/>
    <w:rsid w:val="00C74C80"/>
    <w:rsid w:val="00E0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5D42"/>
  <w15:docId w15:val="{D1F2997B-D7B9-4181-84DF-60E7C614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1439</Characters>
  <Application>Microsoft Office Word</Application>
  <DocSecurity>0</DocSecurity>
  <Lines>11</Lines>
  <Paragraphs>3</Paragraphs>
  <ScaleCrop>false</ScaleCrop>
  <Company>МИИТ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Корзина Инна Валерьевна</dc:creator>
  <cp:keywords/>
  <dc:description/>
  <cp:lastModifiedBy>Ma-a-a-a-a-a-ax</cp:lastModifiedBy>
  <cp:revision>5</cp:revision>
  <dcterms:created xsi:type="dcterms:W3CDTF">2023-11-28T13:07:00Z</dcterms:created>
  <dcterms:modified xsi:type="dcterms:W3CDTF">2025-11-06T07:48:00Z</dcterms:modified>
</cp:coreProperties>
</file>