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DAC" w:rsidRDefault="001E3DAC" w:rsidP="001E3DA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1E3DAC" w:rsidRDefault="001E3DAC" w:rsidP="001E3D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00BA"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E3DAC" w:rsidRPr="00CE00BA" w:rsidRDefault="001E3DAC" w:rsidP="001E3D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3DAC" w:rsidRDefault="001E3DAC" w:rsidP="001E3D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00BA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Метрология, сертификация, теплотехнические измерения</w:t>
      </w:r>
      <w:r w:rsidRPr="00CE00BA">
        <w:rPr>
          <w:rFonts w:ascii="Times New Roman" w:hAnsi="Times New Roman"/>
          <w:b/>
          <w:bCs/>
          <w:sz w:val="24"/>
          <w:szCs w:val="24"/>
        </w:rPr>
        <w:t>»</w:t>
      </w:r>
    </w:p>
    <w:p w:rsidR="001E3DAC" w:rsidRDefault="001E3DAC" w:rsidP="001E3DA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E3DAC" w:rsidRDefault="001E3DAC" w:rsidP="001E3DA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1E3DAC" w:rsidRPr="001E3DAC" w:rsidRDefault="001E3DAC" w:rsidP="001E3DA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E3DAC" w:rsidRPr="001E3DAC" w:rsidRDefault="001E3DAC" w:rsidP="001E3DA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E3DAC" w:rsidRDefault="001E3DAC" w:rsidP="001E3DA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</w:t>
      </w:r>
      <w:r w:rsidR="0024741D">
        <w:rPr>
          <w:rFonts w:ascii="Times New Roman" w:hAnsi="Times New Roman"/>
          <w:bCs/>
          <w:sz w:val="24"/>
          <w:szCs w:val="24"/>
        </w:rPr>
        <w:t xml:space="preserve">мерный перечень вопросов к защите </w:t>
      </w:r>
      <w:r>
        <w:rPr>
          <w:rFonts w:ascii="Times New Roman" w:hAnsi="Times New Roman"/>
          <w:bCs/>
          <w:sz w:val="24"/>
          <w:szCs w:val="24"/>
        </w:rPr>
        <w:t>курсовой работы.</w:t>
      </w:r>
    </w:p>
    <w:p w:rsidR="001E3DAC" w:rsidRDefault="001E3DAC" w:rsidP="001E3DA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E3DAC" w:rsidRDefault="001E3DAC" w:rsidP="001E3DA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1.Исходя из каких факторов,  осуществляется выбор средств автоматизации?</w:t>
      </w:r>
    </w:p>
    <w:p w:rsidR="001E3DAC" w:rsidRDefault="001E3DAC" w:rsidP="001E3DA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E64EF">
        <w:rPr>
          <w:rFonts w:ascii="Times New Roman" w:hAnsi="Times New Roman"/>
          <w:bCs/>
          <w:sz w:val="24"/>
          <w:szCs w:val="24"/>
        </w:rPr>
        <w:t xml:space="preserve">2.Что принимается во внимание при выборе </w:t>
      </w:r>
      <w:r w:rsidRPr="00BE64EF">
        <w:rPr>
          <w:rFonts w:ascii="Times New Roman" w:hAnsi="Times New Roman"/>
          <w:color w:val="000000"/>
          <w:spacing w:val="2"/>
          <w:sz w:val="24"/>
          <w:szCs w:val="24"/>
        </w:rPr>
        <w:t>вида унифицированного сигнала канала связи от датчика до вторичного прибора?</w:t>
      </w:r>
      <w:r w:rsidRPr="00BE64EF">
        <w:rPr>
          <w:rFonts w:ascii="Times New Roman" w:hAnsi="Times New Roman"/>
          <w:bCs/>
          <w:sz w:val="24"/>
          <w:szCs w:val="24"/>
        </w:rPr>
        <w:t xml:space="preserve"> </w:t>
      </w:r>
    </w:p>
    <w:p w:rsidR="001E3DAC" w:rsidRDefault="001E3DAC" w:rsidP="001E3DA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60A30">
        <w:rPr>
          <w:rFonts w:ascii="Times New Roman" w:hAnsi="Times New Roman"/>
          <w:bCs/>
          <w:sz w:val="24"/>
          <w:szCs w:val="24"/>
        </w:rPr>
        <w:t>3. Какой документ является нормативным при разработке ф</w:t>
      </w:r>
      <w:r w:rsidRPr="00160A30">
        <w:rPr>
          <w:rFonts w:ascii="Times New Roman" w:hAnsi="Times New Roman"/>
          <w:color w:val="000000"/>
          <w:spacing w:val="2"/>
          <w:sz w:val="24"/>
          <w:szCs w:val="24"/>
        </w:rPr>
        <w:t>ункциональной схемы теплового контроля и автоматики?</w:t>
      </w:r>
    </w:p>
    <w:p w:rsidR="001E3DAC" w:rsidRDefault="001E3DAC" w:rsidP="001E3DA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4. Назовите правила разработки функциональной схемы теплового контроля и автоматики.</w:t>
      </w:r>
    </w:p>
    <w:p w:rsidR="001E3DAC" w:rsidRDefault="001E3DAC" w:rsidP="001E3DA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5. Как на схемах обозначаются трубопроводы для жидкостей и газов?</w:t>
      </w:r>
    </w:p>
    <w:p w:rsidR="001E3DAC" w:rsidRDefault="001E3DAC" w:rsidP="001E3DA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6.Как на схемах показываются </w:t>
      </w:r>
      <w:r w:rsidRPr="00160A30">
        <w:rPr>
          <w:rFonts w:ascii="Times New Roman" w:hAnsi="Times New Roman"/>
          <w:color w:val="000000"/>
          <w:spacing w:val="2"/>
          <w:sz w:val="24"/>
          <w:szCs w:val="24"/>
        </w:rPr>
        <w:t>приборы, средства автоматизации, электрические устройства и элементы вычислительной техники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?</w:t>
      </w:r>
    </w:p>
    <w:p w:rsidR="001E3DAC" w:rsidRDefault="001E3DAC" w:rsidP="001E3DA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7. Как присваиваются позиционные обозначения приборам на схемах?</w:t>
      </w:r>
    </w:p>
    <w:p w:rsidR="001E3DAC" w:rsidRDefault="001E3DAC" w:rsidP="001E3DA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8. Где устанавливаются первичные преобразователи для измерения расхода жидкости?</w:t>
      </w:r>
    </w:p>
    <w:p w:rsidR="001E3DAC" w:rsidRDefault="001E3DAC" w:rsidP="001E3DA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9. Как оформляются спецификации на приборы?</w:t>
      </w:r>
    </w:p>
    <w:p w:rsidR="001E3DAC" w:rsidRDefault="001E3DAC" w:rsidP="001E3DA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10. Как производится расчет диафрагмы для расхода перегретого пара?</w:t>
      </w:r>
    </w:p>
    <w:p w:rsidR="00662595" w:rsidRDefault="00662595" w:rsidP="006625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E58">
        <w:rPr>
          <w:rFonts w:ascii="Times New Roman" w:hAnsi="Times New Roman"/>
          <w:b/>
          <w:sz w:val="24"/>
          <w:szCs w:val="24"/>
        </w:rPr>
        <w:t>Перечень вопросов к экзамену</w:t>
      </w:r>
    </w:p>
    <w:p w:rsidR="00662595" w:rsidRPr="009F4720" w:rsidRDefault="00662595" w:rsidP="006625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Раздел 1. М</w:t>
      </w:r>
      <w:r>
        <w:rPr>
          <w:rFonts w:ascii="Times New Roman" w:hAnsi="Times New Roman"/>
          <w:sz w:val="24"/>
          <w:szCs w:val="24"/>
        </w:rPr>
        <w:t>етрология</w:t>
      </w:r>
    </w:p>
    <w:p w:rsidR="00662595" w:rsidRPr="009F4720" w:rsidRDefault="00662595" w:rsidP="0066259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Классификация измерений.</w:t>
      </w:r>
    </w:p>
    <w:p w:rsidR="00662595" w:rsidRPr="009F4720" w:rsidRDefault="00662595" w:rsidP="0066259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Классификация средств измерений.</w:t>
      </w:r>
    </w:p>
    <w:p w:rsidR="00662595" w:rsidRPr="009F4720" w:rsidRDefault="00662595" w:rsidP="0066259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Основные элементы измерительных приборов.</w:t>
      </w:r>
    </w:p>
    <w:p w:rsidR="00662595" w:rsidRPr="009F4720" w:rsidRDefault="00662595" w:rsidP="0066259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Средства измерения, их элементы и параметры </w:t>
      </w:r>
    </w:p>
    <w:p w:rsidR="00662595" w:rsidRPr="009F4720" w:rsidRDefault="00662595" w:rsidP="0066259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Унификация средств измерения.</w:t>
      </w:r>
    </w:p>
    <w:p w:rsidR="00662595" w:rsidRPr="009F4720" w:rsidRDefault="00662595" w:rsidP="0066259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Погрешности измерений (абсолютная, относительная).</w:t>
      </w:r>
    </w:p>
    <w:p w:rsidR="00662595" w:rsidRPr="009F4720" w:rsidRDefault="00662595" w:rsidP="0066259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Систематические и грубые погрешности.</w:t>
      </w:r>
    </w:p>
    <w:p w:rsidR="00662595" w:rsidRPr="009F4720" w:rsidRDefault="00662595" w:rsidP="0066259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Случайные погрешности Понятие о температуре и температурных шкалах.</w:t>
      </w:r>
    </w:p>
    <w:p w:rsidR="00662595" w:rsidRPr="009F4720" w:rsidRDefault="00662595" w:rsidP="0066259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Доверительный интервал измерения Методы измерения температуры.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Доверительная вероятность.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Нормальный закон распределения случайных погрешностей.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Поверка средств измерения.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Вариация средств измерения.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Дисперсия средств измерения </w:t>
      </w:r>
    </w:p>
    <w:p w:rsidR="00662595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Средняя арифметическая и средняя ква</w:t>
      </w:r>
      <w:r>
        <w:rPr>
          <w:rFonts w:ascii="Times New Roman" w:hAnsi="Times New Roman"/>
          <w:sz w:val="24"/>
          <w:szCs w:val="24"/>
        </w:rPr>
        <w:t>дратичная погрешности измерения</w:t>
      </w:r>
    </w:p>
    <w:p w:rsidR="00662595" w:rsidRPr="009F4720" w:rsidRDefault="00662595" w:rsidP="00662595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595" w:rsidRPr="009F4720" w:rsidRDefault="00662595" w:rsidP="006625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Раздел 2. </w:t>
      </w:r>
      <w:r w:rsidRPr="009F4720">
        <w:rPr>
          <w:rFonts w:ascii="Times New Roman" w:hAnsi="Times New Roman"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Cs/>
          <w:color w:val="000000"/>
          <w:sz w:val="24"/>
          <w:szCs w:val="24"/>
        </w:rPr>
        <w:t>ертификация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Система стандартизации. Цели, задачи и основные принципы.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Органы и службы стандартизации.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Определение сертификации.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Сертификат соответствия.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Обязательная сертификация.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Добровольная сертификация.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lastRenderedPageBreak/>
        <w:t>Права и обязанности всех участников сертификации.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Структура процессов сертификации..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Система стандартизации. Цели, задачи и основные принципы.</w:t>
      </w:r>
    </w:p>
    <w:p w:rsidR="00662595" w:rsidRDefault="00662595" w:rsidP="00662595">
      <w:pPr>
        <w:numPr>
          <w:ilvl w:val="0"/>
          <w:numId w:val="1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Определение сертификации.</w:t>
      </w:r>
    </w:p>
    <w:p w:rsidR="00662595" w:rsidRPr="009F4720" w:rsidRDefault="00662595" w:rsidP="00662595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595" w:rsidRPr="009F4720" w:rsidRDefault="00662595" w:rsidP="006625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Раздел 3. </w:t>
      </w:r>
      <w:r w:rsidRPr="009F4720">
        <w:rPr>
          <w:rFonts w:ascii="Times New Roman" w:hAnsi="Times New Roman"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bCs/>
          <w:color w:val="000000"/>
          <w:sz w:val="24"/>
          <w:szCs w:val="24"/>
        </w:rPr>
        <w:t>ехнические измерения и приборы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Термометры расширения.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Основные свойства термоэлектрических термометров.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Термометры сопротивления.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Стандартные термоэлектрические термометры.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Манометрические термометры.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Термоэлектрические термометры.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Пирометры.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Выбор и установка сужающих устройств.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Единицы и методы измерения давления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Жидкостные манометры.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Задачи стандартизации.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Деформационные манометры.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720">
        <w:rPr>
          <w:rFonts w:ascii="Times New Roman" w:hAnsi="Times New Roman"/>
          <w:sz w:val="24"/>
          <w:szCs w:val="24"/>
        </w:rPr>
        <w:t>Трубчато</w:t>
      </w:r>
      <w:proofErr w:type="spellEnd"/>
      <w:r w:rsidRPr="009F4720">
        <w:rPr>
          <w:rFonts w:ascii="Times New Roman" w:hAnsi="Times New Roman"/>
          <w:sz w:val="24"/>
          <w:szCs w:val="24"/>
        </w:rPr>
        <w:t>-пружинные манометры.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Наиболее распространенные элементы деформационных манометров и </w:t>
      </w:r>
      <w:proofErr w:type="spellStart"/>
      <w:r w:rsidRPr="009F4720">
        <w:rPr>
          <w:rFonts w:ascii="Times New Roman" w:hAnsi="Times New Roman"/>
          <w:sz w:val="24"/>
          <w:szCs w:val="24"/>
        </w:rPr>
        <w:t>дифманометров</w:t>
      </w:r>
      <w:proofErr w:type="spellEnd"/>
      <w:r w:rsidRPr="009F4720">
        <w:rPr>
          <w:rFonts w:ascii="Times New Roman" w:hAnsi="Times New Roman"/>
          <w:sz w:val="24"/>
          <w:szCs w:val="24"/>
        </w:rPr>
        <w:t xml:space="preserve">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Единицы и методы измерения расхода и количества вещества.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Измерение уровня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Уровнемеры с визуальным отсчетом.</w:t>
      </w:r>
    </w:p>
    <w:p w:rsidR="00662595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Поплавковые и </w:t>
      </w:r>
      <w:proofErr w:type="spellStart"/>
      <w:r w:rsidRPr="009F4720">
        <w:rPr>
          <w:rFonts w:ascii="Times New Roman" w:hAnsi="Times New Roman"/>
          <w:sz w:val="24"/>
          <w:szCs w:val="24"/>
        </w:rPr>
        <w:t>буйковые</w:t>
      </w:r>
      <w:proofErr w:type="spellEnd"/>
      <w:r w:rsidRPr="009F4720">
        <w:rPr>
          <w:rFonts w:ascii="Times New Roman" w:hAnsi="Times New Roman"/>
          <w:sz w:val="24"/>
          <w:szCs w:val="24"/>
        </w:rPr>
        <w:t xml:space="preserve"> уровнемеры.</w:t>
      </w:r>
    </w:p>
    <w:p w:rsidR="00662595" w:rsidRPr="009F4720" w:rsidRDefault="00662595" w:rsidP="00662595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595" w:rsidRPr="009F4720" w:rsidRDefault="00662595" w:rsidP="006625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Раздел. А</w:t>
      </w:r>
      <w:r>
        <w:rPr>
          <w:rFonts w:ascii="Times New Roman" w:hAnsi="Times New Roman"/>
          <w:sz w:val="24"/>
          <w:szCs w:val="24"/>
        </w:rPr>
        <w:t>втоматизация тепловых процессов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Понятие об автоматических и автоматизированных системах управления технологическими процессами (АСУ ТП).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Классификация АСУ ТП.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Понятие подсистемы. Основные подсистемы в составе АСУ ТП.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Дифференциальные уравнения автоматических систем и формы их записи.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Передаточные функции.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Временные и частотные характеристики.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Элементарные звенья и их соединение.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Одноконтурная АСР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Объекты регулирования и их характеристики.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Основы аналитического определения динамических характеристик объектов.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Экспериментальное определение переходных характеристик объектов регулирования.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Разгонные характеристики. Определение передаточных функций объектов регулирования по их переходным характеристикам.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Законы регулирования и способы их реализации.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Формирование закона регулирования в автоматических регуляторах.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 Устройство электронных П- и ПИ-регуляторов. Выбор типа регулятора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Расчет параметров динамической настройки регуляторов по временным и частотным характеристикам объекта регулирования.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Понятие об устойчивости линейных систем.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Устойчивость разомкнутых и замкнутых систем.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Методы анализа систем на устойчивость.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Алгебраический критерий устойчивости.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Критерии устойчивости Гурвица, Михайлова и Найквиста.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lastRenderedPageBreak/>
        <w:t xml:space="preserve">Критерии качества процессов регулирования.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Оценка критериев качества по кривой процесса регулирования.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Моделирование переходных процессов в линейных АСР с помощью математического пакета </w:t>
      </w:r>
      <w:proofErr w:type="spellStart"/>
      <w:r w:rsidRPr="009F4720">
        <w:rPr>
          <w:rFonts w:ascii="Times New Roman" w:hAnsi="Times New Roman"/>
          <w:sz w:val="24"/>
          <w:szCs w:val="24"/>
        </w:rPr>
        <w:t>Mathcad</w:t>
      </w:r>
      <w:proofErr w:type="spellEnd"/>
      <w:r w:rsidRPr="009F4720">
        <w:rPr>
          <w:rFonts w:ascii="Times New Roman" w:hAnsi="Times New Roman"/>
          <w:sz w:val="24"/>
          <w:szCs w:val="24"/>
        </w:rPr>
        <w:t xml:space="preserve">.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Автоматизация котельных.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Автоматизация центральных тепловых пунктов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Автоматизация систем водоподготовки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АСУ ТП ТЭЦ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Автоматизация паровых турбин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АСУ ТП вспомогательного оборудования котельных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Автоматизация  водогрейных котельных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Автоматизация РОУ </w:t>
      </w:r>
    </w:p>
    <w:p w:rsidR="00662595" w:rsidRPr="009F4720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АСУ ТП</w:t>
      </w:r>
      <w:r w:rsidRPr="009F4720">
        <w:rPr>
          <w:rFonts w:ascii="Times New Roman" w:hAnsi="Times New Roman"/>
          <w:sz w:val="24"/>
          <w:szCs w:val="24"/>
        </w:rPr>
        <w:tab/>
      </w:r>
      <w:proofErr w:type="spellStart"/>
      <w:r w:rsidRPr="009F4720">
        <w:rPr>
          <w:rFonts w:ascii="Times New Roman" w:hAnsi="Times New Roman"/>
          <w:sz w:val="24"/>
          <w:szCs w:val="24"/>
        </w:rPr>
        <w:t>реагентного</w:t>
      </w:r>
      <w:proofErr w:type="spellEnd"/>
      <w:r w:rsidRPr="009F4720">
        <w:rPr>
          <w:rFonts w:ascii="Times New Roman" w:hAnsi="Times New Roman"/>
          <w:sz w:val="24"/>
          <w:szCs w:val="24"/>
        </w:rPr>
        <w:t xml:space="preserve"> умягчения воды.</w:t>
      </w:r>
    </w:p>
    <w:p w:rsidR="00662595" w:rsidRPr="00782026" w:rsidRDefault="00662595" w:rsidP="00662595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Структурные, функциональные и монтажные схемы.</w:t>
      </w:r>
    </w:p>
    <w:p w:rsidR="00340902" w:rsidRDefault="00340902">
      <w:bookmarkStart w:id="0" w:name="_GoBack"/>
      <w:bookmarkEnd w:id="0"/>
    </w:p>
    <w:sectPr w:rsidR="0034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23DE0"/>
    <w:multiLevelType w:val="hybridMultilevel"/>
    <w:tmpl w:val="0CA80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5D"/>
    <w:rsid w:val="001E3DAC"/>
    <w:rsid w:val="0024741D"/>
    <w:rsid w:val="00340902"/>
    <w:rsid w:val="003E185D"/>
    <w:rsid w:val="0066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A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A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2024-02-20T11:45:00Z</dcterms:created>
  <dcterms:modified xsi:type="dcterms:W3CDTF">2024-02-20T11:45:00Z</dcterms:modified>
</cp:coreProperties>
</file>