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098B" w14:textId="77777777" w:rsidR="00CB20EC" w:rsidRPr="00CB20EC" w:rsidRDefault="00CB20EC" w:rsidP="00CB20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9A7F522" w14:textId="77777777" w:rsidR="00CB20EC" w:rsidRPr="00CB20EC" w:rsidRDefault="00CB20EC" w:rsidP="00CB20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399B13A" w14:textId="7FF80CF5" w:rsidR="00CB20EC" w:rsidRPr="00CB20EC" w:rsidRDefault="00CB20EC" w:rsidP="00CB20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B20EC">
        <w:rPr>
          <w:rFonts w:ascii="Times New Roman" w:eastAsia="Times New Roman" w:hAnsi="Times New Roman" w:cs="Times New Roman"/>
          <w:b/>
          <w:sz w:val="28"/>
          <w:szCs w:val="28"/>
        </w:rPr>
        <w:t>Математическая логика и теория алгоритмов</w:t>
      </w:r>
      <w:r w:rsidRPr="00CB20E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DC1344" w14:textId="77777777" w:rsidR="00CB20EC" w:rsidRPr="00CB20EC" w:rsidRDefault="00CB20EC" w:rsidP="00CB20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E7BB22" w14:textId="2CF4BE78" w:rsidR="00CB20EC" w:rsidRPr="00CB20EC" w:rsidRDefault="00CB20EC" w:rsidP="00CB20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для экзамена</w:t>
      </w:r>
    </w:p>
    <w:p w14:paraId="4D0CD4E2" w14:textId="77777777" w:rsidR="00CB20EC" w:rsidRPr="00CB20EC" w:rsidRDefault="00CB20EC" w:rsidP="00CB20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6ED847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1. Высказывания и операции над ними. Понятие формулы алгебры высказываний.</w:t>
      </w:r>
    </w:p>
    <w:p w14:paraId="1E6BC84E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2. Классификация формул алгебры высказываний. Тавтологии алгебры высказываний. Примеры. Основные правила получения тавтологий.</w:t>
      </w:r>
    </w:p>
    <w:p w14:paraId="27F007C4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3. Логическая равносильность формул алгебры высказываний. Основные равносильности.</w:t>
      </w:r>
    </w:p>
    <w:p w14:paraId="3E66C338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4. Совершенная дизъюнктивная нормальная форма (СДНФ). Теорема об СДНФ. Построение СДНФ формулы по таблице.</w:t>
      </w:r>
    </w:p>
    <w:p w14:paraId="075C0D18" w14:textId="1CF39089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5. Совершенная конъюнктивная нормальная форма (СКНФ).</w:t>
      </w:r>
      <w:r w:rsidR="00CB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20EC">
        <w:rPr>
          <w:rFonts w:ascii="Times New Roman" w:eastAsia="Times New Roman" w:hAnsi="Times New Roman" w:cs="Times New Roman"/>
          <w:sz w:val="28"/>
          <w:szCs w:val="28"/>
        </w:rPr>
        <w:t>Теорема</w:t>
      </w:r>
      <w:proofErr w:type="gramEnd"/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 об СКНФ. Построение СКНФ формулы по таблице. </w:t>
      </w:r>
      <w:bookmarkStart w:id="0" w:name="cut"/>
      <w:bookmarkEnd w:id="0"/>
    </w:p>
    <w:p w14:paraId="716F0BB6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6. Логическое следствие. Свойства и признаки логического следствия. </w:t>
      </w:r>
    </w:p>
    <w:p w14:paraId="4C213596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7. Нахождение всех логических следствий из данных посылок (алгоритм и его обоснование).</w:t>
      </w:r>
    </w:p>
    <w:p w14:paraId="311187B2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8. Булевы функции от 1 и 2 переменных. Теорема о количестве булевых функций от n переменных.</w:t>
      </w:r>
    </w:p>
    <w:p w14:paraId="088F8717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9. Равенство булевых функций. Законы равенства булевых функций.</w:t>
      </w:r>
    </w:p>
    <w:p w14:paraId="053E4584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10. Теорема об СДНФ булевой функции. Пример.</w:t>
      </w:r>
    </w:p>
    <w:p w14:paraId="40FD895B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11. Теорема об СКНФ булевой функции. Пример.</w:t>
      </w:r>
    </w:p>
    <w:p w14:paraId="598B4EEF" w14:textId="77777777" w:rsidR="00827A2B" w:rsidRPr="00CB20EC" w:rsidRDefault="00827A2B" w:rsidP="00CB20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12. Полиномы Жегалкина. Теорема о представлении булевой функции полиномом. Методы представления булевых функций полиномами. </w:t>
      </w:r>
    </w:p>
    <w:p w14:paraId="50600FB9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13. Полные системы. Примеры полных систем (с доказательством полноты). Признаки полных систем.</w:t>
      </w:r>
    </w:p>
    <w:p w14:paraId="10481170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14. Классы Поста P0, P1, M. Их свойства.</w:t>
      </w:r>
    </w:p>
    <w:p w14:paraId="37D1B860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15. Классы Поста L и S. Их свойства.</w:t>
      </w:r>
    </w:p>
    <w:p w14:paraId="039B07AE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lastRenderedPageBreak/>
        <w:t>16. Теорема Поста о полн</w:t>
      </w:r>
      <w:bookmarkStart w:id="1" w:name="_GoBack"/>
      <w:bookmarkEnd w:id="1"/>
      <w:r w:rsidRPr="00CB20EC">
        <w:rPr>
          <w:rFonts w:ascii="Times New Roman" w:eastAsia="Times New Roman" w:hAnsi="Times New Roman" w:cs="Times New Roman"/>
          <w:sz w:val="28"/>
          <w:szCs w:val="28"/>
        </w:rPr>
        <w:t>оте системы булевых функций. Пример ее применения.</w:t>
      </w:r>
    </w:p>
    <w:p w14:paraId="6D8258A7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17. Предикаты, их область истинности и классификация. Примеры. </w:t>
      </w:r>
    </w:p>
    <w:p w14:paraId="3C8FF295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18. Логические операции над предикатами. Связь между областями истинности результата и исходных предикатов. </w:t>
      </w:r>
    </w:p>
    <w:p w14:paraId="795A17F7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 w:rsidRPr="00CB20EC">
        <w:rPr>
          <w:rFonts w:ascii="Times New Roman" w:eastAsia="Times New Roman" w:hAnsi="Times New Roman" w:cs="Times New Roman"/>
          <w:sz w:val="28"/>
          <w:szCs w:val="28"/>
        </w:rPr>
        <w:t>Кванторные</w:t>
      </w:r>
      <w:proofErr w:type="spellEnd"/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 операции над предикатами. Примеры. </w:t>
      </w:r>
    </w:p>
    <w:p w14:paraId="105656C5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20. Понятие формулы алгебры предикатов (АП). Свободные и связанные переменные. Примеры. Интерпретация. </w:t>
      </w:r>
    </w:p>
    <w:p w14:paraId="5B4B76BE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21. Тавтологии АП. </w:t>
      </w:r>
    </w:p>
    <w:p w14:paraId="7917332F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 xml:space="preserve">22. Равносильные формулы А.П. Признак логической равносильности. </w:t>
      </w:r>
    </w:p>
    <w:p w14:paraId="0A137BF4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23. Численные кванторы и ограниченные кванторы.</w:t>
      </w:r>
    </w:p>
    <w:p w14:paraId="2886E615" w14:textId="77777777" w:rsidR="00827A2B" w:rsidRPr="00CB20EC" w:rsidRDefault="00827A2B" w:rsidP="00CB20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EC">
        <w:rPr>
          <w:rFonts w:ascii="Times New Roman" w:eastAsia="Times New Roman" w:hAnsi="Times New Roman" w:cs="Times New Roman"/>
          <w:sz w:val="28"/>
          <w:szCs w:val="28"/>
        </w:rPr>
        <w:t>24. Основные понятия теории принятия решений. Классификация задач принятия решений</w:t>
      </w:r>
    </w:p>
    <w:p w14:paraId="5A356E12" w14:textId="77777777" w:rsidR="00D82638" w:rsidRPr="00CB20EC" w:rsidRDefault="00D82638" w:rsidP="00CB20EC">
      <w:pPr>
        <w:spacing w:after="0" w:line="360" w:lineRule="auto"/>
        <w:rPr>
          <w:sz w:val="24"/>
          <w:szCs w:val="24"/>
        </w:rPr>
      </w:pPr>
    </w:p>
    <w:sectPr w:rsidR="00D82638" w:rsidRPr="00CB20EC" w:rsidSect="00827A2B">
      <w:foot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ECCE0" w14:textId="77777777" w:rsidR="00155248" w:rsidRDefault="00155248">
      <w:pPr>
        <w:spacing w:after="0" w:line="240" w:lineRule="auto"/>
      </w:pPr>
      <w:r>
        <w:separator/>
      </w:r>
    </w:p>
  </w:endnote>
  <w:endnote w:type="continuationSeparator" w:id="0">
    <w:p w14:paraId="0DC908F4" w14:textId="77777777" w:rsidR="00155248" w:rsidRDefault="0015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58C7" w14:textId="77777777" w:rsidR="000F027A" w:rsidRDefault="00155248">
    <w:pPr>
      <w:pStyle w:val="a5"/>
      <w:jc w:val="right"/>
    </w:pPr>
  </w:p>
  <w:p w14:paraId="1A3EBA50" w14:textId="77777777" w:rsidR="000F027A" w:rsidRDefault="00155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D4305" w14:textId="77777777" w:rsidR="00155248" w:rsidRDefault="00155248">
      <w:pPr>
        <w:spacing w:after="0" w:line="240" w:lineRule="auto"/>
      </w:pPr>
      <w:r>
        <w:separator/>
      </w:r>
    </w:p>
  </w:footnote>
  <w:footnote w:type="continuationSeparator" w:id="0">
    <w:p w14:paraId="43F385C8" w14:textId="77777777" w:rsidR="00155248" w:rsidRDefault="00155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8F"/>
    <w:rsid w:val="00155248"/>
    <w:rsid w:val="004B1A8F"/>
    <w:rsid w:val="00827A2B"/>
    <w:rsid w:val="00CB20EC"/>
    <w:rsid w:val="00D8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E18D"/>
  <w15:docId w15:val="{18A3E69C-358C-4870-86D6-0E05074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A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27A2B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27A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827A2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2020-02-06T08:58:00Z</dcterms:created>
  <dcterms:modified xsi:type="dcterms:W3CDTF">2026-02-13T16:43:00Z</dcterms:modified>
</cp:coreProperties>
</file>