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39D1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DF200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7F49B334" w14:textId="2F2E02C8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E337DB" w:rsidRPr="00E337DB">
        <w:rPr>
          <w:noProof/>
          <w:szCs w:val="28"/>
          <w:u w:val="single"/>
        </w:rPr>
        <w:t>Методология оценки соответствия объектов в сфере транспорта</w:t>
      </w:r>
      <w:r>
        <w:rPr>
          <w:b/>
        </w:rPr>
        <w:t>»</w:t>
      </w:r>
    </w:p>
    <w:p w14:paraId="496CBD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BAE37F4" w14:textId="77777777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>ся предлагается дать ответы на 3</w:t>
      </w:r>
      <w:r>
        <w:t xml:space="preserve"> вопроса, приведенных в экзаменационном билете, из нижеприведенного списка. </w:t>
      </w:r>
    </w:p>
    <w:p w14:paraId="15A579C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83DEE76" w14:textId="7151A73B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5EE00925" w14:textId="77777777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 xml:space="preserve">Какие документы определяют перечень объектов </w:t>
      </w:r>
      <w:proofErr w:type="spellStart"/>
      <w:r w:rsidRPr="00C96D70">
        <w:t>ж.д</w:t>
      </w:r>
      <w:proofErr w:type="spellEnd"/>
      <w:r w:rsidRPr="00C96D70">
        <w:t xml:space="preserve">. транспорта, к которым применяются обязательные требования: </w:t>
      </w:r>
    </w:p>
    <w:p w14:paraId="538D047C" w14:textId="77777777" w:rsidR="00C96D70" w:rsidRDefault="00C96D70" w:rsidP="0073417F">
      <w:pPr>
        <w:pStyle w:val="a3"/>
        <w:spacing w:after="0" w:line="360" w:lineRule="auto"/>
        <w:ind w:right="0" w:firstLine="0"/>
      </w:pPr>
      <w:r w:rsidRPr="00C96D70">
        <w:t>- в Российской Федерации?</w:t>
      </w:r>
    </w:p>
    <w:p w14:paraId="40DF3C73" w14:textId="77777777" w:rsidR="00C96D70" w:rsidRDefault="00C96D70" w:rsidP="0073417F">
      <w:pPr>
        <w:pStyle w:val="a3"/>
        <w:spacing w:after="0" w:line="360" w:lineRule="auto"/>
        <w:ind w:right="0" w:firstLine="0"/>
      </w:pPr>
      <w:r w:rsidRPr="00C96D70">
        <w:t>- в Таможенном союзе?</w:t>
      </w:r>
    </w:p>
    <w:p w14:paraId="54E95E9A" w14:textId="13D2A1A0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Какие минимально необходимые требования устанавливают технические регламенты?</w:t>
      </w:r>
    </w:p>
    <w:p w14:paraId="30AD236D" w14:textId="128F2702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Каким знаком маркируется продукция, прошедшая процедуру сертификации?</w:t>
      </w:r>
    </w:p>
    <w:p w14:paraId="330A5994" w14:textId="18D82DD4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 xml:space="preserve">Приведите права и обязанности заявителя в области обязательного подтверждения соответствия. </w:t>
      </w:r>
    </w:p>
    <w:p w14:paraId="75B5672F" w14:textId="3862D709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В каких в целях осуществляется аккредитация органов по сертификации и испытательных лабораторий (центров)?</w:t>
      </w:r>
    </w:p>
    <w:p w14:paraId="3004D0E5" w14:textId="42E056E0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Кто аккредитует органы по сертификации и испытательные лаборатории (центры)?</w:t>
      </w:r>
    </w:p>
    <w:p w14:paraId="50C72D3E" w14:textId="3371AAB7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Кто осуществляет государственный контроль (надзор) за соблюдением требований технических регламентов?</w:t>
      </w:r>
    </w:p>
    <w:p w14:paraId="5C22EF73" w14:textId="2AAEF211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Когда (на какой стадии) осуществляется государственный контроль (надзор) за соблюдением требований технических регламентов?</w:t>
      </w:r>
    </w:p>
    <w:p w14:paraId="369DA3A2" w14:textId="148949E0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lastRenderedPageBreak/>
        <w:t>Кто и в каком виде несет ответственность за нарушение требований технических регламентов?</w:t>
      </w:r>
    </w:p>
    <w:p w14:paraId="6A42D63A" w14:textId="084D1C3B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 xml:space="preserve">Кто и в каком виде несет ответственность за нарушение правил выполнения работ по сертификации? </w:t>
      </w:r>
    </w:p>
    <w:p w14:paraId="7551056B" w14:textId="1140ADD9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Какой порядок создания и ведения Федерального информационного фонда технических регламентов и стандартов?</w:t>
      </w:r>
    </w:p>
    <w:p w14:paraId="6E200616" w14:textId="795A09F6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</w:pPr>
      <w:r w:rsidRPr="00C96D70">
        <w:t>Каким знаком могут маркироваться объекты системы обязательной сертификации?</w:t>
      </w:r>
    </w:p>
    <w:p w14:paraId="407CD3BD" w14:textId="0E3D220C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</w:pPr>
      <w:r w:rsidRPr="00C96D70">
        <w:t>Что составляет национальную систему стандартизации?</w:t>
      </w:r>
    </w:p>
    <w:p w14:paraId="06C8EDDF" w14:textId="5A4FED9D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</w:pPr>
      <w:r w:rsidRPr="00C96D70">
        <w:t>Приведите цели и задачи деятельности технических комитетов.</w:t>
      </w:r>
    </w:p>
    <w:p w14:paraId="14DEF17A" w14:textId="475B9646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</w:pPr>
      <w:r w:rsidRPr="00C96D70">
        <w:t xml:space="preserve">Приведите и дайте краткую характеристику форм подтверждения соответствия. </w:t>
      </w:r>
    </w:p>
    <w:p w14:paraId="6A272845" w14:textId="1FA0C709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</w:pPr>
      <w:r w:rsidRPr="00C96D70">
        <w:t>Кто и в каком виде несет ответственность за нарушение требований технических регламентов?</w:t>
      </w:r>
    </w:p>
    <w:p w14:paraId="4918122A" w14:textId="7600624F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</w:pPr>
      <w:r w:rsidRPr="00C96D70">
        <w:t xml:space="preserve">Кто и в каком виде несет ответственность за нарушение правил выполнения работ по сертификации? </w:t>
      </w:r>
    </w:p>
    <w:p w14:paraId="2441B1AF" w14:textId="07C859D4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</w:pPr>
      <w:r w:rsidRPr="00C96D70">
        <w:t>Что включает процедура принудительного отзыва продукции?</w:t>
      </w:r>
    </w:p>
    <w:p w14:paraId="50D31E1E" w14:textId="2C2AC780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</w:pPr>
      <w:r w:rsidRPr="00C96D70">
        <w:t>За что и в каком объеме несет ответственность аккредитованная испытательная лаборатория (центр).</w:t>
      </w:r>
    </w:p>
    <w:p w14:paraId="2BDD6762" w14:textId="003436CC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</w:pPr>
      <w:r w:rsidRPr="00C96D70">
        <w:t>Какие работы в области технического регулирования финансируются за счет средств федерального бюджета?</w:t>
      </w:r>
    </w:p>
    <w:p w14:paraId="41EAD9C4" w14:textId="6E26D38C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</w:pPr>
      <w:r w:rsidRPr="00C96D70">
        <w:t>Чем обусловлено необходимость переходного периода реализации требований закона "О техническом регулировании"?</w:t>
      </w:r>
    </w:p>
    <w:p w14:paraId="4B344D15" w14:textId="628E9ED7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В каких целях принимаются технические регламенты?</w:t>
      </w:r>
    </w:p>
    <w:p w14:paraId="6D4A3E8C" w14:textId="1470856F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В каких формах проводится оценка соответствия?</w:t>
      </w:r>
    </w:p>
    <w:p w14:paraId="69B11695" w14:textId="3BBBB94F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Какие нормативные документы должны использоваться в качестве основы для разработки проектов технических регламентов?</w:t>
      </w:r>
    </w:p>
    <w:p w14:paraId="6052082F" w14:textId="2BC0D834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 xml:space="preserve">Кто может быть разработчиком проекта технического регламента? </w:t>
      </w:r>
    </w:p>
    <w:p w14:paraId="7521BF49" w14:textId="203307D4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lastRenderedPageBreak/>
        <w:t>Где и в каком виде должно быть опубликована информация о разработке проекта технического регламента?</w:t>
      </w:r>
    </w:p>
    <w:p w14:paraId="49BC3EED" w14:textId="60C007B0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Кто проводит экспертизу проектов технических регламентов?</w:t>
      </w:r>
    </w:p>
    <w:p w14:paraId="3B615DF7" w14:textId="506DF73A" w:rsidR="00C96D70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Что является целями стандартизации?</w:t>
      </w:r>
    </w:p>
    <w:p w14:paraId="5FFE6308" w14:textId="25B25B6A" w:rsidR="00C96D70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В соответствии с какими принципами осуществляется стандартизация?</w:t>
      </w:r>
    </w:p>
    <w:p w14:paraId="71BF5691" w14:textId="4669C833" w:rsidR="00C96D70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Что составляет национальную систему стандартизации?</w:t>
      </w:r>
    </w:p>
    <w:p w14:paraId="601CAE32" w14:textId="63322C6F" w:rsidR="00C96D70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В каких целях осуществляется подтверждение соответствия?</w:t>
      </w:r>
    </w:p>
    <w:p w14:paraId="50163F44" w14:textId="16DF8B59" w:rsidR="00C96D70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Приведите и дайте краткую характеристику форм подтверждения соответствия.</w:t>
      </w:r>
    </w:p>
    <w:p w14:paraId="3A7AAB09" w14:textId="18F193D3" w:rsidR="00C96D70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Какие документы необходимы для регистрации системы добровольной сертификации?</w:t>
      </w:r>
    </w:p>
    <w:p w14:paraId="34BBB7E2" w14:textId="06C0CBDD" w:rsidR="00C96D70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Кто регистрирует и ведет реестр зарегистрированных систем добровольной сертификации?</w:t>
      </w:r>
    </w:p>
    <w:p w14:paraId="3603321B" w14:textId="2D599855" w:rsidR="00C96D70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Каким знаком могут маркироваться объекты системы добровольной сертификации?</w:t>
      </w:r>
    </w:p>
    <w:p w14:paraId="2AD611A1" w14:textId="6135AD73" w:rsidR="00C96D70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 xml:space="preserve">Что определяет необходимость обязательных требований к объектам </w:t>
      </w:r>
      <w:proofErr w:type="spellStart"/>
      <w:r w:rsidRPr="00C96D70">
        <w:t>ж.д</w:t>
      </w:r>
      <w:proofErr w:type="spellEnd"/>
      <w:r w:rsidRPr="00C96D70">
        <w:t>. транспорта?</w:t>
      </w:r>
    </w:p>
    <w:p w14:paraId="0D89F840" w14:textId="634BF3EF" w:rsidR="00C96D70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Что должен содержать и чего не может содержать технический регламент?</w:t>
      </w:r>
    </w:p>
    <w:p w14:paraId="27E9555D" w14:textId="73DA0BE3" w:rsidR="00C96D70" w:rsidRPr="00C96D70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На основе каких нормативных правовых актов может быть принят технический регламент?</w:t>
      </w:r>
    </w:p>
    <w:p w14:paraId="1C68B0D1" w14:textId="0F06EB2B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Приведите цели и задачи деятельности технических комитетов.</w:t>
      </w:r>
    </w:p>
    <w:p w14:paraId="3D7C8AC8" w14:textId="17789316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На основе каких нормативных правовых актов может быть принят технический регламент?</w:t>
      </w:r>
    </w:p>
    <w:p w14:paraId="6DE4E4C2" w14:textId="07AF6AE4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Приведите права и обязанности заявителя в области обязательного подтверждения соответствия.</w:t>
      </w:r>
    </w:p>
    <w:p w14:paraId="0128D8F9" w14:textId="6FA473A2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Порядок извещения о несоответствии продукции требованиям технических регламентов</w:t>
      </w:r>
    </w:p>
    <w:p w14:paraId="17186A8D" w14:textId="4AD2E170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Кто определяет порядок опубликования документов по стандартизации?</w:t>
      </w:r>
    </w:p>
    <w:p w14:paraId="2F036781" w14:textId="5C8F77B6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lastRenderedPageBreak/>
        <w:t>Какие нормативные документы должны использоваться в качестве основы для разработки проектов технических регламентов?</w:t>
      </w:r>
    </w:p>
    <w:p w14:paraId="22583439" w14:textId="06F06BF8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Где и в каком виде должно быть опубликована информация о разработке проекта технического регламента?</w:t>
      </w:r>
    </w:p>
    <w:p w14:paraId="7273ECCA" w14:textId="506ABD51" w:rsid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Перечислите функции национального орган Российской Федерации по стандартизации?</w:t>
      </w:r>
    </w:p>
    <w:p w14:paraId="655EE5AA" w14:textId="29EDBD6B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Какие документы необходимы для регистрации системы добровольной сертификации?</w:t>
      </w:r>
    </w:p>
    <w:p w14:paraId="6460BD2E" w14:textId="2088886A" w:rsidR="000D66AE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Какие нормативные правовые документы определяют ответственность за нарушение правил и требований технических регламентов?</w:t>
      </w:r>
    </w:p>
    <w:p w14:paraId="7C626DD3" w14:textId="30E61C7B" w:rsidR="000D66AE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Кто осуществляет официальное опубликование документов по стандартизации?</w:t>
      </w:r>
    </w:p>
    <w:p w14:paraId="049D9011" w14:textId="06DF6996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Что включает переходный период реализации требований закона "О техническом регулировании"?</w:t>
      </w:r>
    </w:p>
    <w:p w14:paraId="40B2D478" w14:textId="43E25D3C" w:rsidR="000D66AE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Приведите сферы применения закона «О техническом регулировании».</w:t>
      </w:r>
    </w:p>
    <w:p w14:paraId="127E072E" w14:textId="5E1F940C" w:rsidR="000D66AE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Что должен содержать технический регламент?</w:t>
      </w:r>
    </w:p>
    <w:p w14:paraId="29BDE455" w14:textId="7C7F749C" w:rsidR="000D66AE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 xml:space="preserve">Какие требования к продукции не может содержать технический регламент? </w:t>
      </w:r>
    </w:p>
    <w:p w14:paraId="0FAB3F9D" w14:textId="40A98639" w:rsidR="000D66AE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 xml:space="preserve">На основе каких принципов осуществляется подтверждение соответствия? </w:t>
      </w:r>
    </w:p>
    <w:p w14:paraId="70A48517" w14:textId="061D92A8" w:rsidR="000D66AE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 xml:space="preserve">Кто осуществляет официальное опубликование документов по стандартизации? </w:t>
      </w:r>
    </w:p>
    <w:p w14:paraId="035EC7E0" w14:textId="378FE184" w:rsidR="000D66AE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Кто определяет порядок опубликования документов по стандартизации?</w:t>
      </w:r>
    </w:p>
    <w:p w14:paraId="2BAC7F78" w14:textId="25CB5E6B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Что включает переходный период реализации требований закона "О техническом регулировании"?</w:t>
      </w:r>
    </w:p>
    <w:p w14:paraId="13A2E747" w14:textId="05F20412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В каких формах проводится обязательное подтверждение соответствия?</w:t>
      </w:r>
    </w:p>
    <w:p w14:paraId="6B8F499C" w14:textId="3092C7CF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Какие минимально необходимые требования устанавливают технические регламенты?</w:t>
      </w:r>
    </w:p>
    <w:p w14:paraId="0F5CF8EE" w14:textId="743C2A95" w:rsidR="000D66AE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Дайте определение термина:</w:t>
      </w:r>
    </w:p>
    <w:p w14:paraId="344D6EDD" w14:textId="77777777" w:rsidR="000D66AE" w:rsidRDefault="00C96D70" w:rsidP="0073417F">
      <w:pPr>
        <w:pStyle w:val="a3"/>
        <w:spacing w:after="0" w:line="360" w:lineRule="auto"/>
        <w:ind w:right="0" w:firstLine="0"/>
      </w:pPr>
      <w:r w:rsidRPr="00C96D70">
        <w:lastRenderedPageBreak/>
        <w:t>- "обоснование безопасности";</w:t>
      </w:r>
    </w:p>
    <w:p w14:paraId="709D8934" w14:textId="77777777" w:rsidR="000D66AE" w:rsidRDefault="00C96D70" w:rsidP="0073417F">
      <w:pPr>
        <w:pStyle w:val="a3"/>
        <w:spacing w:after="0" w:line="360" w:lineRule="auto"/>
        <w:ind w:right="0" w:firstLine="0"/>
      </w:pPr>
      <w:r w:rsidRPr="00C96D70">
        <w:t>- "паспорт":</w:t>
      </w:r>
    </w:p>
    <w:p w14:paraId="50915C8E" w14:textId="77777777" w:rsidR="000D66AE" w:rsidRDefault="00C96D70" w:rsidP="0073417F">
      <w:pPr>
        <w:pStyle w:val="a3"/>
        <w:spacing w:after="0" w:line="360" w:lineRule="auto"/>
        <w:ind w:right="0" w:firstLine="0"/>
      </w:pPr>
      <w:r w:rsidRPr="00C96D70">
        <w:t>- "формуляр ";</w:t>
      </w:r>
    </w:p>
    <w:p w14:paraId="58A3646A" w14:textId="4AAEC26D" w:rsidR="000D66AE" w:rsidRDefault="0073417F" w:rsidP="0073417F">
      <w:pPr>
        <w:pStyle w:val="a3"/>
        <w:spacing w:after="0" w:line="360" w:lineRule="auto"/>
        <w:ind w:right="0" w:firstLine="0"/>
      </w:pPr>
      <w:r>
        <w:t>-</w:t>
      </w:r>
      <w:r w:rsidR="00C96D70" w:rsidRPr="00C96D70">
        <w:t xml:space="preserve"> "эксплуатационная документация".</w:t>
      </w:r>
    </w:p>
    <w:p w14:paraId="07CBD851" w14:textId="433A7C68" w:rsidR="000D66AE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 xml:space="preserve">Приведите цели принятия технических регламентов </w:t>
      </w:r>
    </w:p>
    <w:p w14:paraId="18BDFC23" w14:textId="35C37960" w:rsidR="000D66AE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Формы оценки соответствия, установленные в технических регламентах?</w:t>
      </w:r>
    </w:p>
    <w:p w14:paraId="7CC12819" w14:textId="27141851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Что включает в себя процедура сертификации продукции?</w:t>
      </w:r>
    </w:p>
    <w:p w14:paraId="326C2DC1" w14:textId="48F596FE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Как устанавливается форма и схема обязательного подтверждения соответствия?</w:t>
      </w:r>
    </w:p>
    <w:p w14:paraId="3D37BE84" w14:textId="1B345403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Приведите и дайте краткую характеристику схем декларирования соответствия.</w:t>
      </w:r>
    </w:p>
    <w:p w14:paraId="73A47CF3" w14:textId="4187C624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Что включает в себя процедура сертификации продукции?</w:t>
      </w:r>
    </w:p>
    <w:p w14:paraId="13CF04EA" w14:textId="10C91EC2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Приведите и дайте краткую характеристику схем декларирования соответствия.</w:t>
      </w:r>
    </w:p>
    <w:p w14:paraId="5FC11AC8" w14:textId="0EADBD7D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Кто может быть разработчиком проекта технического регламента?</w:t>
      </w:r>
    </w:p>
    <w:p w14:paraId="78A1D1A3" w14:textId="3A4B230D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Перечислите документы в области стандартизации, используемые на территории Российской Федерации.</w:t>
      </w:r>
    </w:p>
    <w:p w14:paraId="2AAF93B6" w14:textId="6F8C7DDD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Кто может являться разработчиком национального стандарта?</w:t>
      </w:r>
    </w:p>
    <w:p w14:paraId="3C000865" w14:textId="7BC586CF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В каких случаях проводится добровольная сертификация?</w:t>
      </w:r>
    </w:p>
    <w:p w14:paraId="64AB9B79" w14:textId="63D1B965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Какой порядок создания и ведения Федерального информационного фонда технических регламентов и стандартов?</w:t>
      </w:r>
    </w:p>
    <w:p w14:paraId="15C81511" w14:textId="7FC23DD1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Приведите цели технического регулирования.</w:t>
      </w:r>
    </w:p>
    <w:p w14:paraId="7604EBD0" w14:textId="59CA6ADE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Приведите принципы технического регулирования.</w:t>
      </w:r>
    </w:p>
    <w:p w14:paraId="4EDEC94C" w14:textId="4572AEE0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В соответствии с какими принципами осуществляется стандартизация?</w:t>
      </w:r>
    </w:p>
    <w:p w14:paraId="1FCD8302" w14:textId="5BAB9440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 xml:space="preserve">Перечислите документы в области стандартизации. </w:t>
      </w:r>
    </w:p>
    <w:p w14:paraId="518E3D96" w14:textId="5B0F2CF9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Перечислите функции национального орган Российской Федерации по стандартизации?</w:t>
      </w:r>
    </w:p>
    <w:p w14:paraId="2EA932A1" w14:textId="703D2698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lastRenderedPageBreak/>
        <w:t>За что и в каком объеме несет ответственность аккредитованная испытательная лаборатория (центр).</w:t>
      </w:r>
    </w:p>
    <w:p w14:paraId="6FD3770E" w14:textId="74FE82C3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Порядок извещения о несоответствии продукции требованиям тех</w:t>
      </w:r>
      <w:r w:rsidR="000D66AE">
        <w:t>н</w:t>
      </w:r>
      <w:r w:rsidRPr="00C96D70">
        <w:t>ических регламентов.</w:t>
      </w:r>
    </w:p>
    <w:p w14:paraId="4B210833" w14:textId="62EB6242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Что включает процедура принудительного отзыва продукции?</w:t>
      </w:r>
    </w:p>
    <w:p w14:paraId="3A0C1ACF" w14:textId="7B255BB5" w:rsidR="000D66AE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Какие работы в области технического регулирования финансируются за счет средств федерального бюджета?</w:t>
      </w:r>
    </w:p>
    <w:p w14:paraId="6130BFE9" w14:textId="633C37DF" w:rsidR="00C96D70" w:rsidRPr="00C96D70" w:rsidRDefault="00C96D70" w:rsidP="0073417F">
      <w:pPr>
        <w:pStyle w:val="a3"/>
        <w:numPr>
          <w:ilvl w:val="0"/>
          <w:numId w:val="23"/>
        </w:numPr>
        <w:spacing w:line="360" w:lineRule="auto"/>
      </w:pPr>
      <w:r w:rsidRPr="00C96D70">
        <w:t>Чем обусловлено необходимость переходного периода реализации требований закона "О техническом регулировании"</w:t>
      </w:r>
    </w:p>
    <w:p w14:paraId="6F82935D" w14:textId="18384F70" w:rsidR="000D66AE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Какие права имеют органы государственного контроля (надзора) при поверке соответствия требований технических?</w:t>
      </w:r>
    </w:p>
    <w:p w14:paraId="263F3D84" w14:textId="434C44F8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Кто проводит экспертизу проектов технических регламентов?</w:t>
      </w:r>
    </w:p>
    <w:p w14:paraId="6327ABB2" w14:textId="5FFEAA4B" w:rsidR="00C96D70" w:rsidRPr="00C96D70" w:rsidRDefault="00C96D70" w:rsidP="0073417F">
      <w:pPr>
        <w:pStyle w:val="a3"/>
        <w:numPr>
          <w:ilvl w:val="0"/>
          <w:numId w:val="23"/>
        </w:numPr>
        <w:spacing w:after="0" w:line="360" w:lineRule="auto"/>
        <w:ind w:right="0"/>
      </w:pPr>
      <w:r w:rsidRPr="00C96D70">
        <w:t>Как устанавливается форма и схема обязательного подтверждения соответствия?</w:t>
      </w:r>
    </w:p>
    <w:p w14:paraId="648976B8" w14:textId="03F2B518" w:rsidR="00C96D70" w:rsidRPr="00C96D70" w:rsidRDefault="00C96D70" w:rsidP="00C96D70">
      <w:pPr>
        <w:spacing w:after="0" w:line="360" w:lineRule="auto"/>
        <w:ind w:left="0" w:right="0"/>
      </w:pPr>
    </w:p>
    <w:sectPr w:rsidR="00C96D70" w:rsidRPr="00C96D70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FA6C" w14:textId="77777777" w:rsidR="00732EF0" w:rsidRDefault="00732EF0">
      <w:pPr>
        <w:spacing w:after="0" w:line="240" w:lineRule="auto"/>
      </w:pPr>
      <w:r>
        <w:separator/>
      </w:r>
    </w:p>
  </w:endnote>
  <w:endnote w:type="continuationSeparator" w:id="0">
    <w:p w14:paraId="21A327D2" w14:textId="77777777" w:rsidR="00732EF0" w:rsidRDefault="0073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87A9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C625B99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1C3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5DC" w:rsidRPr="00D135D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757E5F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47C2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AECE" w14:textId="77777777" w:rsidR="00732EF0" w:rsidRDefault="00732EF0">
      <w:pPr>
        <w:spacing w:after="0" w:line="240" w:lineRule="auto"/>
      </w:pPr>
      <w:r>
        <w:separator/>
      </w:r>
    </w:p>
  </w:footnote>
  <w:footnote w:type="continuationSeparator" w:id="0">
    <w:p w14:paraId="1B7C2D56" w14:textId="77777777" w:rsidR="00732EF0" w:rsidRDefault="00732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17FD8"/>
    <w:multiLevelType w:val="multilevel"/>
    <w:tmpl w:val="B016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64ECB"/>
    <w:multiLevelType w:val="multilevel"/>
    <w:tmpl w:val="3152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957EE2"/>
    <w:multiLevelType w:val="hybridMultilevel"/>
    <w:tmpl w:val="E996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7986"/>
    <w:multiLevelType w:val="hybridMultilevel"/>
    <w:tmpl w:val="D8C4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96F4E"/>
    <w:multiLevelType w:val="hybridMultilevel"/>
    <w:tmpl w:val="E124B9E8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26F6A"/>
    <w:multiLevelType w:val="hybridMultilevel"/>
    <w:tmpl w:val="EF9258AA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4B5D"/>
    <w:multiLevelType w:val="hybridMultilevel"/>
    <w:tmpl w:val="BF36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4511"/>
    <w:multiLevelType w:val="multilevel"/>
    <w:tmpl w:val="D5C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E6327"/>
    <w:multiLevelType w:val="hybridMultilevel"/>
    <w:tmpl w:val="184E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C332D"/>
    <w:multiLevelType w:val="hybridMultilevel"/>
    <w:tmpl w:val="286E90D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4A3464AC"/>
    <w:multiLevelType w:val="hybridMultilevel"/>
    <w:tmpl w:val="677A3D7C"/>
    <w:lvl w:ilvl="0" w:tplc="66AE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CA1275"/>
    <w:multiLevelType w:val="hybridMultilevel"/>
    <w:tmpl w:val="7C44C260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F5ADD"/>
    <w:multiLevelType w:val="hybridMultilevel"/>
    <w:tmpl w:val="3DCC409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2F6A82"/>
    <w:multiLevelType w:val="hybridMultilevel"/>
    <w:tmpl w:val="EF4A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9" w15:restartNumberingAfterBreak="0">
    <w:nsid w:val="64572609"/>
    <w:multiLevelType w:val="hybridMultilevel"/>
    <w:tmpl w:val="E0EA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A672B"/>
    <w:multiLevelType w:val="hybridMultilevel"/>
    <w:tmpl w:val="4F90D68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1" w15:restartNumberingAfterBreak="0">
    <w:nsid w:val="778B67DC"/>
    <w:multiLevelType w:val="hybridMultilevel"/>
    <w:tmpl w:val="8D18763A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816E8"/>
    <w:multiLevelType w:val="hybridMultilevel"/>
    <w:tmpl w:val="FFF05188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932712607">
    <w:abstractNumId w:val="0"/>
  </w:num>
  <w:num w:numId="2" w16cid:durableId="429785099">
    <w:abstractNumId w:val="16"/>
  </w:num>
  <w:num w:numId="3" w16cid:durableId="1007485292">
    <w:abstractNumId w:val="3"/>
  </w:num>
  <w:num w:numId="4" w16cid:durableId="1567112191">
    <w:abstractNumId w:val="18"/>
  </w:num>
  <w:num w:numId="5" w16cid:durableId="347828871">
    <w:abstractNumId w:val="5"/>
  </w:num>
  <w:num w:numId="6" w16cid:durableId="643851298">
    <w:abstractNumId w:val="13"/>
  </w:num>
  <w:num w:numId="7" w16cid:durableId="436101185">
    <w:abstractNumId w:val="17"/>
  </w:num>
  <w:num w:numId="8" w16cid:durableId="1317226077">
    <w:abstractNumId w:val="6"/>
  </w:num>
  <w:num w:numId="9" w16cid:durableId="960308670">
    <w:abstractNumId w:val="11"/>
  </w:num>
  <w:num w:numId="10" w16cid:durableId="1758751377">
    <w:abstractNumId w:val="4"/>
  </w:num>
  <w:num w:numId="11" w16cid:durableId="1761368567">
    <w:abstractNumId w:val="9"/>
  </w:num>
  <w:num w:numId="12" w16cid:durableId="1035496019">
    <w:abstractNumId w:val="12"/>
  </w:num>
  <w:num w:numId="13" w16cid:durableId="1013996894">
    <w:abstractNumId w:val="22"/>
  </w:num>
  <w:num w:numId="14" w16cid:durableId="1814445297">
    <w:abstractNumId w:val="8"/>
  </w:num>
  <w:num w:numId="15" w16cid:durableId="2126271906">
    <w:abstractNumId w:val="2"/>
  </w:num>
  <w:num w:numId="16" w16cid:durableId="997996031">
    <w:abstractNumId w:val="10"/>
  </w:num>
  <w:num w:numId="17" w16cid:durableId="922569787">
    <w:abstractNumId w:val="1"/>
  </w:num>
  <w:num w:numId="18" w16cid:durableId="680082557">
    <w:abstractNumId w:val="14"/>
  </w:num>
  <w:num w:numId="19" w16cid:durableId="2010325839">
    <w:abstractNumId w:val="7"/>
  </w:num>
  <w:num w:numId="20" w16cid:durableId="1397973408">
    <w:abstractNumId w:val="21"/>
  </w:num>
  <w:num w:numId="21" w16cid:durableId="2090417925">
    <w:abstractNumId w:val="15"/>
  </w:num>
  <w:num w:numId="22" w16cid:durableId="358285520">
    <w:abstractNumId w:val="20"/>
  </w:num>
  <w:num w:numId="23" w16cid:durableId="9103140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D66AE"/>
    <w:rsid w:val="000E6CBD"/>
    <w:rsid w:val="001210B0"/>
    <w:rsid w:val="001D1215"/>
    <w:rsid w:val="002D1BE0"/>
    <w:rsid w:val="00320B76"/>
    <w:rsid w:val="003C29D7"/>
    <w:rsid w:val="0040568C"/>
    <w:rsid w:val="00577C85"/>
    <w:rsid w:val="00586A38"/>
    <w:rsid w:val="005D5883"/>
    <w:rsid w:val="006226F2"/>
    <w:rsid w:val="00732EF0"/>
    <w:rsid w:val="0073417F"/>
    <w:rsid w:val="00735E37"/>
    <w:rsid w:val="00761413"/>
    <w:rsid w:val="00775964"/>
    <w:rsid w:val="008B606A"/>
    <w:rsid w:val="008C2596"/>
    <w:rsid w:val="00A04EE9"/>
    <w:rsid w:val="00C841AA"/>
    <w:rsid w:val="00C96D70"/>
    <w:rsid w:val="00D135DC"/>
    <w:rsid w:val="00E275C5"/>
    <w:rsid w:val="00E337DB"/>
    <w:rsid w:val="00EC383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3F3"/>
  <w15:docId w15:val="{5C1940A9-FA7B-436E-B732-A81C502E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2022-05-18T08:23:00Z</dcterms:created>
  <dcterms:modified xsi:type="dcterms:W3CDTF">2022-05-18T08:23:00Z</dcterms:modified>
</cp:coreProperties>
</file>