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039586E9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F51241" w:rsidRPr="00F51241">
        <w:rPr>
          <w:rFonts w:ascii="Times New Roman" w:hAnsi="Times New Roman" w:cs="Times New Roman"/>
          <w:b/>
          <w:sz w:val="28"/>
        </w:rPr>
        <w:t>Метрология, стандартизация, сертификация и управление качеством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36FF06A9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1. Связь качества продукции с метрологией, стандартизацией и сертификацией.</w:t>
      </w:r>
    </w:p>
    <w:p w14:paraId="70AF566F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2. Принципы технического регулирования.</w:t>
      </w:r>
    </w:p>
    <w:p w14:paraId="1193E6C0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3. Технические регламенты, цели принятия, содержание и применение.</w:t>
      </w:r>
    </w:p>
    <w:p w14:paraId="72080221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4. Техническое регулирование в дорожном хозяйстве.</w:t>
      </w:r>
    </w:p>
    <w:p w14:paraId="3846968A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5. Документы технического регулирования в сфере дорожного хозяйства.</w:t>
      </w:r>
    </w:p>
    <w:p w14:paraId="0709EB00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6. Физические величины и шкалы измерений.</w:t>
      </w:r>
    </w:p>
    <w:p w14:paraId="228921B0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7. Международная система единиц.</w:t>
      </w:r>
    </w:p>
    <w:p w14:paraId="01DE29BE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8. Воспроизведение единиц физических величин и передача их размеров, эталоны.</w:t>
      </w:r>
    </w:p>
    <w:p w14:paraId="42F41878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9. Модель измерения и основные постулаты метрологии.</w:t>
      </w:r>
    </w:p>
    <w:p w14:paraId="295B8126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10. Виды и методы измерений.</w:t>
      </w:r>
    </w:p>
    <w:p w14:paraId="36765936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11. Погрешности измерений.</w:t>
      </w:r>
    </w:p>
    <w:p w14:paraId="75492E40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12. Виды средств измерений.</w:t>
      </w:r>
    </w:p>
    <w:p w14:paraId="138051F3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13. Метрологические характеристики средств измерений.</w:t>
      </w:r>
    </w:p>
    <w:p w14:paraId="3CD4A521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14. Классы точности средств измерений.</w:t>
      </w:r>
    </w:p>
    <w:p w14:paraId="44CFB243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15. Правила выбора средств измерений.</w:t>
      </w:r>
    </w:p>
    <w:p w14:paraId="6EF694EB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16. Государственное управление деятельностью по обеспечению единства измерений.</w:t>
      </w:r>
    </w:p>
    <w:p w14:paraId="04BC00BF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17. Метрологические службы федеральных органов управления и юридических лиц.</w:t>
      </w:r>
    </w:p>
    <w:p w14:paraId="3B755F27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18. Понятие о государственном метрологическом надзоре и контроле.</w:t>
      </w:r>
    </w:p>
    <w:p w14:paraId="20D024C0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19. Государственные испытания средств измерений.</w:t>
      </w:r>
    </w:p>
    <w:p w14:paraId="6C1E9B76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20. Поверка средств измерений.</w:t>
      </w:r>
    </w:p>
    <w:p w14:paraId="6D3EE32B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21. Калибровка средств измерений.</w:t>
      </w:r>
    </w:p>
    <w:p w14:paraId="209DD8A4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22. Метрологическая аттестация средств измерений и испытательного оборудования.</w:t>
      </w:r>
    </w:p>
    <w:p w14:paraId="628CD455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23. Метрологическая экспертиза.</w:t>
      </w:r>
    </w:p>
    <w:p w14:paraId="4FBAA907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24. Методики выполнения измерений.</w:t>
      </w:r>
    </w:p>
    <w:p w14:paraId="46F35DD0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25. Анализ состояния измерений на предприятии.</w:t>
      </w:r>
    </w:p>
    <w:p w14:paraId="0162E077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lastRenderedPageBreak/>
        <w:t>26. Цели и принципы стандартизации.</w:t>
      </w:r>
    </w:p>
    <w:p w14:paraId="4949D7EC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27. Российские и международные организации по стандартизации.</w:t>
      </w:r>
    </w:p>
    <w:p w14:paraId="30ED5666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28. Основные работы, выполняемые при стандартизации.</w:t>
      </w:r>
    </w:p>
    <w:p w14:paraId="1C1847F2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29. Категории и виды стандартов.</w:t>
      </w:r>
    </w:p>
    <w:p w14:paraId="6A8CCDED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30. Правила разработки и утверждения национальных стандартов</w:t>
      </w:r>
    </w:p>
    <w:p w14:paraId="36C4F416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31. Цели и объекты подтверждения соответствия.</w:t>
      </w:r>
    </w:p>
    <w:p w14:paraId="3CD4B48D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32. Формы подтверждения соответствия.</w:t>
      </w:r>
    </w:p>
    <w:p w14:paraId="471F66C7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33. Добровольное подтверждение соответствия.</w:t>
      </w:r>
    </w:p>
    <w:p w14:paraId="1AB6CD2B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34. Аккредитация органов по сертификации и испытательных лабораторий</w:t>
      </w:r>
    </w:p>
    <w:p w14:paraId="71E99B2C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35. Формы обязательного подтверждения соответствия.</w:t>
      </w:r>
    </w:p>
    <w:p w14:paraId="29F2DBCD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36. Схемы сертификации продукции.</w:t>
      </w:r>
    </w:p>
    <w:p w14:paraId="64E701D7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37. Порядок проведения сертификации услуг (работ).</w:t>
      </w:r>
    </w:p>
    <w:p w14:paraId="0D3E820E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38. Понятие системы качества.</w:t>
      </w:r>
    </w:p>
    <w:p w14:paraId="32100A9C" w14:textId="77777777" w:rsidR="00F51241" w:rsidRPr="00F51241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39. Сертификация систем качества.</w:t>
      </w:r>
    </w:p>
    <w:p w14:paraId="45548208" w14:textId="2C73CD01" w:rsidR="006561A5" w:rsidRPr="00D41392" w:rsidRDefault="00F51241" w:rsidP="00F5124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1">
        <w:rPr>
          <w:rFonts w:ascii="Times New Roman" w:hAnsi="Times New Roman" w:cs="Times New Roman"/>
          <w:sz w:val="28"/>
          <w:szCs w:val="28"/>
        </w:rPr>
        <w:t>40. Стандарты ИСО по системам качества.</w:t>
      </w:r>
    </w:p>
    <w:sectPr w:rsidR="006561A5" w:rsidRPr="00D4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E627C"/>
    <w:rsid w:val="00525D74"/>
    <w:rsid w:val="00567F11"/>
    <w:rsid w:val="00644A79"/>
    <w:rsid w:val="00652C58"/>
    <w:rsid w:val="006561A5"/>
    <w:rsid w:val="00693988"/>
    <w:rsid w:val="006D7F68"/>
    <w:rsid w:val="006F7530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C7FC4"/>
    <w:rsid w:val="00A9495C"/>
    <w:rsid w:val="00AD358F"/>
    <w:rsid w:val="00B15F75"/>
    <w:rsid w:val="00C17719"/>
    <w:rsid w:val="00CC3868"/>
    <w:rsid w:val="00CE70AE"/>
    <w:rsid w:val="00D41392"/>
    <w:rsid w:val="00D772A8"/>
    <w:rsid w:val="00EB5516"/>
    <w:rsid w:val="00ED61C2"/>
    <w:rsid w:val="00EE0D87"/>
    <w:rsid w:val="00EF7D69"/>
    <w:rsid w:val="00F12641"/>
    <w:rsid w:val="00F43B13"/>
    <w:rsid w:val="00F51241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2024-03-13T14:19:00Z</dcterms:created>
  <dcterms:modified xsi:type="dcterms:W3CDTF">2024-03-13T14:19:00Z</dcterms:modified>
</cp:coreProperties>
</file>