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8D" w:rsidRDefault="00316A8D" w:rsidP="00316A8D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7C627C" w:rsidRDefault="00316A8D" w:rsidP="00316A8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7C627C" w:rsidRPr="00CE4700" w:rsidRDefault="007C627C" w:rsidP="007C627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4D3713" w:rsidRPr="004D3713">
        <w:rPr>
          <w:rFonts w:ascii="Times New Roman" w:hAnsi="Times New Roman"/>
          <w:b/>
          <w:bCs/>
          <w:sz w:val="28"/>
          <w:szCs w:val="28"/>
        </w:rPr>
        <w:t>Мониторинг в системе экологического менеджмента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7C627C" w:rsidRDefault="007C627C" w:rsidP="007C627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16A8D" w:rsidRDefault="00316A8D" w:rsidP="00316A8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232F7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316A8D" w:rsidRDefault="00316A8D" w:rsidP="007C627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16A8D" w:rsidRPr="00B63F7A" w:rsidRDefault="00316A8D" w:rsidP="007C627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спектрометрия помогает определить тяжелые металлы в отходах?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использовать корреляционный анализ для оценки выбросов CO</w:t>
      </w:r>
      <w:r w:rsidRPr="004D3713">
        <w:rPr>
          <w:rFonts w:ascii="Cambria Math" w:eastAsia="Times New Roman" w:hAnsi="Cambria Math" w:cs="Cambria Math"/>
          <w:sz w:val="28"/>
        </w:rPr>
        <w:t>₂</w:t>
      </w:r>
      <w:r w:rsidRPr="004D3713">
        <w:rPr>
          <w:rFonts w:ascii="Times New Roman" w:eastAsia="Times New Roman" w:hAnsi="Times New Roman" w:cs="Times New Roman"/>
          <w:sz w:val="28"/>
        </w:rPr>
        <w:t>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методы анализируют данные по водным загрязнениям?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KPI важны для вовлечения сотрудников разных возрастов в экологические программы?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оценить соответствие зеленых проектов критериям исключения?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данные Росстата важны для мониторинга лесных ресурсов?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 xml:space="preserve">Как интегрировать </w:t>
      </w:r>
      <w:proofErr w:type="spellStart"/>
      <w:r w:rsidRPr="004D3713">
        <w:rPr>
          <w:rFonts w:ascii="Times New Roman" w:eastAsia="Times New Roman" w:hAnsi="Times New Roman" w:cs="Times New Roman"/>
          <w:sz w:val="28"/>
        </w:rPr>
        <w:t>IoT</w:t>
      </w:r>
      <w:proofErr w:type="spellEnd"/>
      <w:r w:rsidRPr="004D3713">
        <w:rPr>
          <w:rFonts w:ascii="Times New Roman" w:eastAsia="Times New Roman" w:hAnsi="Times New Roman" w:cs="Times New Roman"/>
          <w:sz w:val="28"/>
        </w:rPr>
        <w:t>-датчики в систему мониторинга?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 xml:space="preserve">Как создать </w:t>
      </w:r>
      <w:proofErr w:type="spellStart"/>
      <w:r w:rsidRPr="004D3713">
        <w:rPr>
          <w:rFonts w:ascii="Times New Roman" w:eastAsia="Times New Roman" w:hAnsi="Times New Roman" w:cs="Times New Roman"/>
          <w:sz w:val="28"/>
        </w:rPr>
        <w:t>дашборд</w:t>
      </w:r>
      <w:proofErr w:type="spellEnd"/>
      <w:r w:rsidRPr="004D3713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Pr="004D3713">
        <w:rPr>
          <w:rFonts w:ascii="Times New Roman" w:eastAsia="Times New Roman" w:hAnsi="Times New Roman" w:cs="Times New Roman"/>
          <w:sz w:val="28"/>
        </w:rPr>
        <w:t>Power</w:t>
      </w:r>
      <w:proofErr w:type="spellEnd"/>
      <w:r w:rsidRPr="004D3713">
        <w:rPr>
          <w:rFonts w:ascii="Times New Roman" w:eastAsia="Times New Roman" w:hAnsi="Times New Roman" w:cs="Times New Roman"/>
          <w:sz w:val="28"/>
        </w:rPr>
        <w:t xml:space="preserve"> BI для отслеживания выбросов?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риски возникают при нарушении СанПиН по шуму?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оценить экологический эффект проекта через LCA?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KPI важны для снижения парниковых газов в сельском хозяйстве?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этапы включают мониторинг зеленых облигаций?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методы анализа применяются для оценки социальных рисков?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данные по возрастным группам важны для экологических программ?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интегрировать данные по регионам в федеральные отчеты?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оценить соответствие проекта таксономии ESG?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этапы включают анализ лесных ресурсов по Росстату?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 xml:space="preserve">Какие методы используются для визуализации данных в </w:t>
      </w:r>
      <w:proofErr w:type="spellStart"/>
      <w:r w:rsidRPr="004D3713">
        <w:rPr>
          <w:rFonts w:ascii="Times New Roman" w:eastAsia="Times New Roman" w:hAnsi="Times New Roman" w:cs="Times New Roman"/>
          <w:sz w:val="28"/>
        </w:rPr>
        <w:t>Excel</w:t>
      </w:r>
      <w:proofErr w:type="spellEnd"/>
      <w:r w:rsidRPr="004D3713">
        <w:rPr>
          <w:rFonts w:ascii="Times New Roman" w:eastAsia="Times New Roman" w:hAnsi="Times New Roman" w:cs="Times New Roman"/>
          <w:sz w:val="28"/>
        </w:rPr>
        <w:t>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определить KPI для восстановления почв в промышленных зонах?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lastRenderedPageBreak/>
        <w:t>Какие риски связаны с нецелевым использованием средств зеленых облигаций?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требования ISO 14001 важны для мониторинга шума?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 xml:space="preserve">Как оценить соответствие проекта требованиям GRI </w:t>
      </w:r>
      <w:proofErr w:type="spellStart"/>
      <w:r w:rsidRPr="004D3713">
        <w:rPr>
          <w:rFonts w:ascii="Times New Roman" w:eastAsia="Times New Roman" w:hAnsi="Times New Roman" w:cs="Times New Roman"/>
          <w:sz w:val="28"/>
        </w:rPr>
        <w:t>Standards</w:t>
      </w:r>
      <w:proofErr w:type="spellEnd"/>
      <w:r w:rsidRPr="004D3713">
        <w:rPr>
          <w:rFonts w:ascii="Times New Roman" w:eastAsia="Times New Roman" w:hAnsi="Times New Roman" w:cs="Times New Roman"/>
          <w:sz w:val="28"/>
        </w:rPr>
        <w:t>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инструменты помогают минимизировать риски ЧП (например, разлив нефтепродуктов)?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интегрировать данные по травматизму в экологические программы?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KPI важны для оценки эффективности очистных сооружений?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Какие этапы включают аудит зеленых облигаций?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оценить соответствие лесных проектов государственным целям?</w:t>
      </w:r>
    </w:p>
    <w:p w:rsidR="004D3713" w:rsidRPr="004D3713" w:rsidRDefault="004D3713" w:rsidP="004D3713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 w:rsidRPr="004D3713">
        <w:rPr>
          <w:rFonts w:ascii="Times New Roman" w:eastAsia="Times New Roman" w:hAnsi="Times New Roman" w:cs="Times New Roman"/>
          <w:sz w:val="28"/>
        </w:rPr>
        <w:t>Как создать чек-лист для мониторинга социальных аспектов?</w:t>
      </w:r>
    </w:p>
    <w:p w:rsidR="004D3713" w:rsidRPr="004D3713" w:rsidRDefault="004D3713" w:rsidP="004D371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4D3713" w:rsidRPr="004D3713" w:rsidSect="00A7094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97117"/>
    <w:multiLevelType w:val="multilevel"/>
    <w:tmpl w:val="7D52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FB"/>
    <w:rsid w:val="00232F75"/>
    <w:rsid w:val="00316A8D"/>
    <w:rsid w:val="004D3713"/>
    <w:rsid w:val="00504045"/>
    <w:rsid w:val="00506BB3"/>
    <w:rsid w:val="007C627C"/>
    <w:rsid w:val="009341FB"/>
    <w:rsid w:val="00B6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6BD4"/>
  <w15:docId w15:val="{E1A01E5E-48BD-472F-9F23-D3AAE634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27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Асманкин Евгений Геннадьевич</dc:creator>
  <cp:lastModifiedBy>Филиппов Александр Максимович</cp:lastModifiedBy>
  <cp:revision>6</cp:revision>
  <dcterms:created xsi:type="dcterms:W3CDTF">2025-04-24T15:39:00Z</dcterms:created>
  <dcterms:modified xsi:type="dcterms:W3CDTF">2025-05-21T17:31:00Z</dcterms:modified>
</cp:coreProperties>
</file>