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5C" w:rsidRPr="00B01BC1" w:rsidRDefault="0090435C" w:rsidP="009043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BC1">
        <w:rPr>
          <w:rFonts w:ascii="Times New Roman" w:hAnsi="Times New Roman" w:cs="Times New Roman"/>
          <w:sz w:val="28"/>
          <w:szCs w:val="28"/>
        </w:rPr>
        <w:tab/>
      </w:r>
      <w:r w:rsidRPr="00B01BC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90435C" w:rsidRPr="00B01BC1" w:rsidRDefault="0090435C" w:rsidP="009043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"Общий курс железных дорог</w:t>
      </w:r>
      <w:r w:rsidRPr="00B01BC1">
        <w:rPr>
          <w:rFonts w:ascii="Times New Roman" w:hAnsi="Times New Roman" w:cs="Times New Roman"/>
          <w:b/>
          <w:sz w:val="28"/>
          <w:szCs w:val="28"/>
        </w:rPr>
        <w:t xml:space="preserve"> "</w:t>
      </w:r>
    </w:p>
    <w:p w:rsidR="0090435C" w:rsidRDefault="0090435C" w:rsidP="00904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35C" w:rsidRDefault="0090435C" w:rsidP="00904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3 вопроса</w:t>
      </w:r>
      <w:r w:rsidR="00B36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нижеприведенного списка.</w:t>
      </w:r>
    </w:p>
    <w:p w:rsidR="0090435C" w:rsidRDefault="0090435C" w:rsidP="0090435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435C" w:rsidRPr="00B01BC1" w:rsidRDefault="0090435C" w:rsidP="0090435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C1">
        <w:rPr>
          <w:rFonts w:ascii="Times New Roman" w:hAnsi="Times New Roman" w:cs="Times New Roman"/>
          <w:sz w:val="28"/>
          <w:szCs w:val="28"/>
        </w:rPr>
        <w:t>Значение транспорта и его особенности. ЕТС страны.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C1">
        <w:rPr>
          <w:rFonts w:ascii="Times New Roman" w:hAnsi="Times New Roman" w:cs="Times New Roman"/>
          <w:sz w:val="28"/>
          <w:szCs w:val="28"/>
        </w:rPr>
        <w:t>Технико-экономические особенности, недостатки и преимущества железнодорожного транспорта.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01BC1">
        <w:rPr>
          <w:rFonts w:ascii="Times New Roman" w:hAnsi="Times New Roman" w:cs="Times New Roman"/>
          <w:sz w:val="28"/>
          <w:szCs w:val="28"/>
        </w:rPr>
        <w:t>Линии электропередач (ЛЭП)- технико-экономические особенности, недостатки и преимущества.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C1">
        <w:rPr>
          <w:rFonts w:ascii="Times New Roman" w:hAnsi="Times New Roman" w:cs="Times New Roman"/>
          <w:sz w:val="28"/>
          <w:szCs w:val="28"/>
        </w:rPr>
        <w:t>Основные показатели работы транспорта.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Габариты на ж.д. транспорте (назначение, определения).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Габарит приближения строений (дать определение, назначение, вычертить с указанием основных размеров).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Габарит подвижного состава (дать определение, назначение, условия применения).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 xml:space="preserve">Габарит погрузки (дать определение, назначение). Виды </w:t>
      </w:r>
      <w:proofErr w:type="spellStart"/>
      <w:r w:rsidRPr="00B01BC1">
        <w:rPr>
          <w:rFonts w:ascii="Times New Roman" w:hAnsi="Times New Roman" w:cs="Times New Roman"/>
          <w:sz w:val="28"/>
          <w:szCs w:val="28"/>
        </w:rPr>
        <w:t>негабаритности</w:t>
      </w:r>
      <w:proofErr w:type="spellEnd"/>
      <w:r w:rsidRPr="00B01BC1">
        <w:rPr>
          <w:rFonts w:ascii="Times New Roman" w:hAnsi="Times New Roman" w:cs="Times New Roman"/>
          <w:sz w:val="28"/>
          <w:szCs w:val="28"/>
        </w:rPr>
        <w:t>. Условия перевозки негабаритных грузов.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Основные сведения о проектировании и строительстве железных дорог.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Ж.д. путь  - назначение, основные элементы.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Нижнее строение пути (назначение, составные элементы). Особенности проектирования в кривых участках пути.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Верхнее строение пути (виды, назначение, основные элементы).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Искусственные сооружения, их виды и назначение.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Земляное полотно (назначение, виды). Основные площадки земляного полотна (назначение, виды, условия применения).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Балластный слой (виды, назначение, особенности).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Шпалы (назначение, виды, особенности).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 xml:space="preserve">Рельсы. </w:t>
      </w:r>
      <w:proofErr w:type="spellStart"/>
      <w:r w:rsidRPr="00B01BC1">
        <w:rPr>
          <w:rFonts w:ascii="Times New Roman" w:hAnsi="Times New Roman" w:cs="Times New Roman"/>
          <w:sz w:val="28"/>
          <w:szCs w:val="28"/>
        </w:rPr>
        <w:t>Бесстыковой</w:t>
      </w:r>
      <w:proofErr w:type="spellEnd"/>
      <w:r w:rsidRPr="00B01BC1">
        <w:rPr>
          <w:rFonts w:ascii="Times New Roman" w:hAnsi="Times New Roman" w:cs="Times New Roman"/>
          <w:sz w:val="28"/>
          <w:szCs w:val="28"/>
        </w:rPr>
        <w:t xml:space="preserve"> путь.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Рельсовые скрепления.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Стыковые скрепления.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BC1">
        <w:rPr>
          <w:rFonts w:ascii="Times New Roman" w:hAnsi="Times New Roman" w:cs="Times New Roman"/>
          <w:sz w:val="28"/>
          <w:szCs w:val="28"/>
        </w:rPr>
        <w:t>Противоугоны</w:t>
      </w:r>
      <w:proofErr w:type="spellEnd"/>
      <w:r w:rsidRPr="00B01BC1">
        <w:rPr>
          <w:rFonts w:ascii="Times New Roman" w:hAnsi="Times New Roman" w:cs="Times New Roman"/>
          <w:sz w:val="28"/>
          <w:szCs w:val="28"/>
        </w:rPr>
        <w:t>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Стрелочный перевод (устройство, виды, основные размеры).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Схемы взаимной укладки стрелочных переводов.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Соединения и пересечения путей.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Съезды (виды, назначение, условия применения).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Стрелочные улицы (определение, виды).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Электроснабжение на железнодорожном транспорте, назначение, устройства.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 xml:space="preserve">Тяговый подвижной состав (виды тяги, классификация).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Локомотивное хозяйство.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BC1">
        <w:rPr>
          <w:rFonts w:ascii="Times New Roman" w:hAnsi="Times New Roman" w:cs="Times New Roman"/>
          <w:sz w:val="28"/>
          <w:szCs w:val="28"/>
        </w:rPr>
        <w:t>Нетяговый</w:t>
      </w:r>
      <w:proofErr w:type="spellEnd"/>
      <w:r w:rsidRPr="00B01BC1">
        <w:rPr>
          <w:rFonts w:ascii="Times New Roman" w:hAnsi="Times New Roman" w:cs="Times New Roman"/>
          <w:sz w:val="28"/>
          <w:szCs w:val="28"/>
        </w:rPr>
        <w:t xml:space="preserve"> подвижной состав. Вагонное хозяйство.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Общие сведения об автоматике, телемеханике, сигнализации и связи на железнодорожном транспорте.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Раздельные пункты (назначение, классификация).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Классификация ж.д. путей.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Полная и полезная длина сквозных и тупиковых путей (определение, чертеж).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Расстановка сигналов на станции. Нумерация светофоров.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Порядок нумерации путей, сигналов и стрелочных переводов на станциях.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Разъезды (назначение, путевое развитие, основные операции).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Обгонные пункты (назначение, путевое развитие, основные операции).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Промежуточные станции (назначение, путевое развитие, основные операции).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Участковые станции (назначение, путевое развитие, технология работы).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Сортировочные станции (назначение, путевое развитие, технология работы).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Грузовые станции (назначение, путевое развитие, основные операции).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Пассажирские станции (назначение, основные операции, путевое развитие).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Планирование и организация перевозок. Порядок формирования поездов.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Классификация поездов. Определение, порядок нумерации.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Классификация графиков движения поездов.</w:t>
      </w:r>
    </w:p>
    <w:p w:rsidR="0090435C" w:rsidRPr="00B01BC1" w:rsidRDefault="0090435C" w:rsidP="00904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BC1">
        <w:rPr>
          <w:rFonts w:ascii="Times New Roman" w:hAnsi="Times New Roman" w:cs="Times New Roman"/>
          <w:sz w:val="28"/>
          <w:szCs w:val="28"/>
        </w:rPr>
        <w:t>Станционные интервалы, применяемые при построении графика движения поездов</w:t>
      </w:r>
    </w:p>
    <w:p w:rsidR="009E1CEC" w:rsidRDefault="009E1CEC"/>
    <w:sectPr w:rsidR="009E1CEC" w:rsidSect="00DD5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63954"/>
    <w:multiLevelType w:val="hybridMultilevel"/>
    <w:tmpl w:val="494EA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35C"/>
    <w:rsid w:val="00097B51"/>
    <w:rsid w:val="008C13A8"/>
    <w:rsid w:val="0090435C"/>
    <w:rsid w:val="009E1CEC"/>
    <w:rsid w:val="00B36F94"/>
    <w:rsid w:val="00C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Куртикова Эльвира Романовна</cp:lastModifiedBy>
  <cp:revision>4</cp:revision>
  <dcterms:created xsi:type="dcterms:W3CDTF">2022-03-12T19:55:00Z</dcterms:created>
  <dcterms:modified xsi:type="dcterms:W3CDTF">2024-04-28T09:58:00Z</dcterms:modified>
</cp:coreProperties>
</file>