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6B6" w:rsidRPr="00692894" w:rsidRDefault="005056B6" w:rsidP="00D50525">
      <w:pPr>
        <w:spacing w:line="240" w:lineRule="atLeast"/>
        <w:jc w:val="center"/>
        <w:rPr>
          <w:b/>
          <w:noProof/>
          <w:sz w:val="28"/>
          <w:szCs w:val="28"/>
          <w:lang w:eastAsia="en-US"/>
        </w:rPr>
      </w:pPr>
      <w:r w:rsidRPr="00692894">
        <w:rPr>
          <w:b/>
          <w:noProof/>
          <w:sz w:val="28"/>
          <w:szCs w:val="28"/>
          <w:lang w:eastAsia="en-US"/>
        </w:rPr>
        <w:t>Примерные оценочные материалы, применяемые при проведении</w:t>
      </w:r>
    </w:p>
    <w:p w:rsidR="005056B6" w:rsidRPr="00692894" w:rsidRDefault="005056B6" w:rsidP="00D50525">
      <w:pPr>
        <w:spacing w:line="240" w:lineRule="atLeast"/>
        <w:jc w:val="center"/>
        <w:rPr>
          <w:b/>
          <w:noProof/>
          <w:sz w:val="28"/>
          <w:szCs w:val="28"/>
          <w:lang w:eastAsia="en-US"/>
        </w:rPr>
      </w:pPr>
      <w:r w:rsidRPr="00692894">
        <w:rPr>
          <w:b/>
          <w:noProof/>
          <w:sz w:val="28"/>
          <w:szCs w:val="28"/>
          <w:lang w:eastAsia="en-US"/>
        </w:rPr>
        <w:t>промежуточной аттестации по дисциплине (модулю)</w:t>
      </w:r>
    </w:p>
    <w:p w:rsidR="00D50525" w:rsidRPr="00692894" w:rsidRDefault="00D50525" w:rsidP="00D50525">
      <w:pPr>
        <w:ind w:left="360"/>
        <w:jc w:val="center"/>
        <w:rPr>
          <w:b/>
          <w:bCs/>
          <w:noProof/>
          <w:sz w:val="28"/>
          <w:szCs w:val="28"/>
          <w:lang w:eastAsia="en-US"/>
        </w:rPr>
      </w:pPr>
      <w:r w:rsidRPr="00692894">
        <w:rPr>
          <w:b/>
          <w:bCs/>
          <w:noProof/>
          <w:sz w:val="28"/>
          <w:szCs w:val="28"/>
          <w:lang w:eastAsia="en-US"/>
        </w:rPr>
        <w:t>«Основы управления информационной безопасностью»</w:t>
      </w:r>
    </w:p>
    <w:p w:rsidR="00692894" w:rsidRPr="00692894" w:rsidRDefault="00692894" w:rsidP="00692894">
      <w:pPr>
        <w:spacing w:line="276" w:lineRule="auto"/>
        <w:ind w:firstLine="709"/>
        <w:contextualSpacing/>
        <w:jc w:val="center"/>
        <w:rPr>
          <w:sz w:val="28"/>
          <w:szCs w:val="28"/>
          <w:lang w:eastAsia="en-US"/>
        </w:rPr>
      </w:pPr>
    </w:p>
    <w:p w:rsidR="00692894" w:rsidRPr="00692894" w:rsidRDefault="00692894" w:rsidP="00692894">
      <w:pPr>
        <w:spacing w:line="276" w:lineRule="auto"/>
        <w:contextualSpacing/>
        <w:jc w:val="both"/>
        <w:rPr>
          <w:sz w:val="28"/>
          <w:szCs w:val="28"/>
          <w:lang w:eastAsia="en-US"/>
        </w:rPr>
      </w:pPr>
      <w:r w:rsidRPr="00692894">
        <w:rPr>
          <w:sz w:val="28"/>
          <w:szCs w:val="28"/>
          <w:lang w:eastAsia="en-US"/>
        </w:rPr>
        <w:tab/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D50525" w:rsidRDefault="00D50525" w:rsidP="00D50525">
      <w:pPr>
        <w:ind w:left="360"/>
        <w:jc w:val="center"/>
        <w:rPr>
          <w:bCs/>
          <w:noProof/>
          <w:sz w:val="28"/>
          <w:szCs w:val="28"/>
          <w:lang w:eastAsia="en-US"/>
        </w:rPr>
      </w:pPr>
      <w:bookmarkStart w:id="0" w:name="_GoBack"/>
      <w:bookmarkEnd w:id="0"/>
    </w:p>
    <w:p w:rsidR="006F7795" w:rsidRPr="006F7795" w:rsidRDefault="006F7795" w:rsidP="006F7795">
      <w:pPr>
        <w:ind w:left="360"/>
        <w:jc w:val="both"/>
        <w:rPr>
          <w:sz w:val="28"/>
          <w:szCs w:val="28"/>
        </w:rPr>
      </w:pPr>
      <w:r w:rsidRPr="006F7795">
        <w:rPr>
          <w:b/>
          <w:sz w:val="28"/>
          <w:szCs w:val="28"/>
        </w:rPr>
        <w:t>Перечень основных</w:t>
      </w:r>
      <w:r w:rsidRPr="00D50525">
        <w:rPr>
          <w:b/>
          <w:sz w:val="28"/>
          <w:szCs w:val="28"/>
        </w:rPr>
        <w:t xml:space="preserve"> </w:t>
      </w:r>
      <w:r w:rsidRPr="006F7795">
        <w:rPr>
          <w:b/>
          <w:sz w:val="28"/>
          <w:szCs w:val="28"/>
        </w:rPr>
        <w:t>экзаменационных вопросов</w:t>
      </w:r>
      <w:r w:rsidR="005056B6">
        <w:rPr>
          <w:b/>
          <w:sz w:val="28"/>
          <w:szCs w:val="28"/>
        </w:rPr>
        <w:t>.</w:t>
      </w:r>
    </w:p>
    <w:p w:rsidR="00D50525" w:rsidRPr="00D50525" w:rsidRDefault="00D50525" w:rsidP="00D50525">
      <w:pPr>
        <w:numPr>
          <w:ilvl w:val="0"/>
          <w:numId w:val="3"/>
        </w:numPr>
        <w:tabs>
          <w:tab w:val="left" w:pos="708"/>
        </w:tabs>
        <w:spacing w:line="276" w:lineRule="auto"/>
        <w:contextualSpacing/>
        <w:jc w:val="both"/>
        <w:rPr>
          <w:sz w:val="28"/>
          <w:szCs w:val="28"/>
        </w:rPr>
      </w:pPr>
      <w:r w:rsidRPr="00D50525">
        <w:rPr>
          <w:sz w:val="28"/>
          <w:szCs w:val="28"/>
        </w:rPr>
        <w:t>Цель и этапы анализа объектов защиты.</w:t>
      </w:r>
    </w:p>
    <w:p w:rsidR="00D50525" w:rsidRPr="00D50525" w:rsidRDefault="00D50525" w:rsidP="00D50525">
      <w:pPr>
        <w:numPr>
          <w:ilvl w:val="0"/>
          <w:numId w:val="3"/>
        </w:numPr>
        <w:tabs>
          <w:tab w:val="left" w:pos="708"/>
        </w:tabs>
        <w:spacing w:line="276" w:lineRule="auto"/>
        <w:contextualSpacing/>
        <w:jc w:val="both"/>
        <w:rPr>
          <w:sz w:val="28"/>
          <w:szCs w:val="28"/>
        </w:rPr>
      </w:pPr>
      <w:r w:rsidRPr="00D50525">
        <w:rPr>
          <w:sz w:val="28"/>
          <w:szCs w:val="28"/>
        </w:rPr>
        <w:t>Идентификация и классификация объектов защиты.</w:t>
      </w:r>
    </w:p>
    <w:p w:rsidR="00D50525" w:rsidRPr="00D50525" w:rsidRDefault="00D50525" w:rsidP="00D50525">
      <w:pPr>
        <w:numPr>
          <w:ilvl w:val="0"/>
          <w:numId w:val="3"/>
        </w:numPr>
        <w:tabs>
          <w:tab w:val="left" w:pos="708"/>
        </w:tabs>
        <w:spacing w:line="276" w:lineRule="auto"/>
        <w:contextualSpacing/>
        <w:jc w:val="both"/>
        <w:rPr>
          <w:sz w:val="28"/>
          <w:szCs w:val="28"/>
        </w:rPr>
      </w:pPr>
      <w:r w:rsidRPr="00D50525">
        <w:rPr>
          <w:sz w:val="28"/>
          <w:szCs w:val="28"/>
        </w:rPr>
        <w:t>Подходы к разграничению доступа в рамках организации. Структура документов, регламентирующих разграничение доступа.</w:t>
      </w:r>
    </w:p>
    <w:p w:rsidR="00D50525" w:rsidRPr="00D50525" w:rsidRDefault="00D50525" w:rsidP="00D50525">
      <w:pPr>
        <w:numPr>
          <w:ilvl w:val="0"/>
          <w:numId w:val="3"/>
        </w:numPr>
        <w:tabs>
          <w:tab w:val="left" w:pos="708"/>
        </w:tabs>
        <w:spacing w:line="276" w:lineRule="auto"/>
        <w:contextualSpacing/>
        <w:jc w:val="both"/>
        <w:rPr>
          <w:sz w:val="28"/>
          <w:szCs w:val="28"/>
        </w:rPr>
      </w:pPr>
      <w:r w:rsidRPr="00D50525">
        <w:rPr>
          <w:sz w:val="28"/>
          <w:szCs w:val="28"/>
        </w:rPr>
        <w:t>Угрозы, источником которых является персонал организации.</w:t>
      </w:r>
    </w:p>
    <w:p w:rsidR="00D50525" w:rsidRPr="00D50525" w:rsidRDefault="00D50525" w:rsidP="00D50525">
      <w:pPr>
        <w:numPr>
          <w:ilvl w:val="0"/>
          <w:numId w:val="3"/>
        </w:numPr>
        <w:tabs>
          <w:tab w:val="left" w:pos="708"/>
        </w:tabs>
        <w:spacing w:line="276" w:lineRule="auto"/>
        <w:contextualSpacing/>
        <w:jc w:val="both"/>
        <w:rPr>
          <w:sz w:val="28"/>
          <w:szCs w:val="28"/>
        </w:rPr>
      </w:pPr>
      <w:r w:rsidRPr="00D50525">
        <w:rPr>
          <w:sz w:val="28"/>
          <w:szCs w:val="28"/>
        </w:rPr>
        <w:t>Обязанности сотрудников Службы безопасности</w:t>
      </w:r>
    </w:p>
    <w:p w:rsidR="00D50525" w:rsidRPr="00D50525" w:rsidRDefault="00D50525" w:rsidP="00D50525">
      <w:pPr>
        <w:numPr>
          <w:ilvl w:val="0"/>
          <w:numId w:val="3"/>
        </w:numPr>
        <w:tabs>
          <w:tab w:val="left" w:pos="708"/>
        </w:tabs>
        <w:spacing w:line="276" w:lineRule="auto"/>
        <w:contextualSpacing/>
        <w:jc w:val="both"/>
        <w:rPr>
          <w:sz w:val="28"/>
          <w:szCs w:val="28"/>
        </w:rPr>
      </w:pPr>
      <w:r w:rsidRPr="00D50525">
        <w:rPr>
          <w:sz w:val="28"/>
          <w:szCs w:val="28"/>
        </w:rPr>
        <w:t>Предоставление сотруднику доступа к конфиденциальной информации</w:t>
      </w:r>
    </w:p>
    <w:p w:rsidR="00D50525" w:rsidRPr="00D50525" w:rsidRDefault="00D50525" w:rsidP="00D50525">
      <w:pPr>
        <w:numPr>
          <w:ilvl w:val="0"/>
          <w:numId w:val="3"/>
        </w:numPr>
        <w:tabs>
          <w:tab w:val="left" w:pos="708"/>
        </w:tabs>
        <w:spacing w:line="276" w:lineRule="auto"/>
        <w:contextualSpacing/>
        <w:jc w:val="both"/>
        <w:rPr>
          <w:sz w:val="28"/>
          <w:szCs w:val="28"/>
        </w:rPr>
      </w:pPr>
      <w:r w:rsidRPr="00D50525">
        <w:rPr>
          <w:sz w:val="28"/>
          <w:szCs w:val="28"/>
        </w:rPr>
        <w:t>Основные положения инструкции по установке, модификации и техническому обслуживанию программного обеспечения и аппаратных средств автоматизированной системы организации.</w:t>
      </w:r>
    </w:p>
    <w:p w:rsidR="00D50525" w:rsidRPr="00D50525" w:rsidRDefault="00D50525" w:rsidP="00D50525">
      <w:pPr>
        <w:numPr>
          <w:ilvl w:val="0"/>
          <w:numId w:val="3"/>
        </w:numPr>
        <w:tabs>
          <w:tab w:val="left" w:pos="708"/>
        </w:tabs>
        <w:spacing w:line="276" w:lineRule="auto"/>
        <w:contextualSpacing/>
        <w:jc w:val="both"/>
        <w:rPr>
          <w:sz w:val="28"/>
          <w:szCs w:val="28"/>
        </w:rPr>
      </w:pPr>
      <w:r w:rsidRPr="00D50525">
        <w:rPr>
          <w:sz w:val="28"/>
          <w:szCs w:val="28"/>
        </w:rPr>
        <w:t>Основные положения регламента контроля использования технических средств обработки и передачи информации.</w:t>
      </w:r>
    </w:p>
    <w:p w:rsidR="00D50525" w:rsidRPr="00D50525" w:rsidRDefault="00D50525" w:rsidP="00D50525">
      <w:pPr>
        <w:numPr>
          <w:ilvl w:val="0"/>
          <w:numId w:val="3"/>
        </w:numPr>
        <w:tabs>
          <w:tab w:val="left" w:pos="708"/>
        </w:tabs>
        <w:spacing w:line="276" w:lineRule="auto"/>
        <w:contextualSpacing/>
        <w:jc w:val="both"/>
        <w:rPr>
          <w:sz w:val="28"/>
          <w:szCs w:val="28"/>
        </w:rPr>
      </w:pPr>
      <w:r w:rsidRPr="00D50525">
        <w:rPr>
          <w:sz w:val="28"/>
          <w:szCs w:val="28"/>
        </w:rPr>
        <w:t>Основные положения инструкции по организации парольной защиты.</w:t>
      </w:r>
    </w:p>
    <w:p w:rsidR="00D50525" w:rsidRPr="00D50525" w:rsidRDefault="00D50525" w:rsidP="00D50525">
      <w:pPr>
        <w:numPr>
          <w:ilvl w:val="0"/>
          <w:numId w:val="3"/>
        </w:numPr>
        <w:tabs>
          <w:tab w:val="left" w:pos="708"/>
        </w:tabs>
        <w:spacing w:line="276" w:lineRule="auto"/>
        <w:contextualSpacing/>
        <w:jc w:val="both"/>
        <w:rPr>
          <w:sz w:val="28"/>
          <w:szCs w:val="28"/>
        </w:rPr>
      </w:pPr>
      <w:r w:rsidRPr="00D50525">
        <w:rPr>
          <w:sz w:val="28"/>
          <w:szCs w:val="28"/>
        </w:rPr>
        <w:t>Основные положения документов, регламентирующих использование средств аутентификации и носителей ключевой информации.</w:t>
      </w:r>
    </w:p>
    <w:p w:rsidR="00D50525" w:rsidRPr="00D50525" w:rsidRDefault="00D50525" w:rsidP="00D50525">
      <w:pPr>
        <w:numPr>
          <w:ilvl w:val="0"/>
          <w:numId w:val="3"/>
        </w:numPr>
        <w:tabs>
          <w:tab w:val="left" w:pos="708"/>
        </w:tabs>
        <w:spacing w:line="276" w:lineRule="auto"/>
        <w:contextualSpacing/>
        <w:jc w:val="both"/>
        <w:rPr>
          <w:sz w:val="28"/>
          <w:szCs w:val="28"/>
        </w:rPr>
      </w:pPr>
      <w:r w:rsidRPr="00D50525">
        <w:rPr>
          <w:sz w:val="28"/>
          <w:szCs w:val="28"/>
        </w:rPr>
        <w:t>Основные положения инструкции по организации антивирусной защиты.</w:t>
      </w:r>
    </w:p>
    <w:p w:rsidR="00D50525" w:rsidRPr="00D50525" w:rsidRDefault="00D50525" w:rsidP="00D50525">
      <w:pPr>
        <w:numPr>
          <w:ilvl w:val="0"/>
          <w:numId w:val="3"/>
        </w:numPr>
        <w:tabs>
          <w:tab w:val="left" w:pos="708"/>
        </w:tabs>
        <w:spacing w:line="276" w:lineRule="auto"/>
        <w:contextualSpacing/>
        <w:jc w:val="both"/>
        <w:rPr>
          <w:sz w:val="28"/>
          <w:szCs w:val="28"/>
        </w:rPr>
      </w:pPr>
      <w:r w:rsidRPr="00D50525">
        <w:rPr>
          <w:sz w:val="28"/>
          <w:szCs w:val="28"/>
        </w:rPr>
        <w:t>Основные положения инструкции по работе с электронной почтой.</w:t>
      </w:r>
    </w:p>
    <w:p w:rsidR="00D50525" w:rsidRPr="00D50525" w:rsidRDefault="00D50525" w:rsidP="00D50525">
      <w:pPr>
        <w:numPr>
          <w:ilvl w:val="0"/>
          <w:numId w:val="3"/>
        </w:numPr>
        <w:tabs>
          <w:tab w:val="left" w:pos="708"/>
        </w:tabs>
        <w:spacing w:line="276" w:lineRule="auto"/>
        <w:contextualSpacing/>
        <w:jc w:val="both"/>
        <w:rPr>
          <w:sz w:val="28"/>
          <w:szCs w:val="28"/>
        </w:rPr>
      </w:pPr>
      <w:r w:rsidRPr="00D50525">
        <w:rPr>
          <w:sz w:val="28"/>
          <w:szCs w:val="28"/>
        </w:rPr>
        <w:t>Основные положения плана обеспечения непрерывной работы и восстановления работоспособности</w:t>
      </w:r>
    </w:p>
    <w:p w:rsidR="00D50525" w:rsidRPr="00D50525" w:rsidRDefault="00D50525" w:rsidP="00D50525">
      <w:pPr>
        <w:rPr>
          <w:sz w:val="28"/>
          <w:szCs w:val="28"/>
        </w:rPr>
      </w:pPr>
    </w:p>
    <w:p w:rsidR="00D06B82" w:rsidRPr="006F7795" w:rsidRDefault="00D06B82" w:rsidP="006F7795">
      <w:pPr>
        <w:rPr>
          <w:sz w:val="28"/>
          <w:szCs w:val="28"/>
        </w:rPr>
      </w:pPr>
    </w:p>
    <w:sectPr w:rsidR="00D06B82" w:rsidRPr="006F7795" w:rsidSect="000306E3">
      <w:footerReference w:type="even" r:id="rId8"/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E3A" w:rsidRDefault="00320E3A">
      <w:r>
        <w:separator/>
      </w:r>
    </w:p>
  </w:endnote>
  <w:endnote w:type="continuationSeparator" w:id="0">
    <w:p w:rsidR="00320E3A" w:rsidRDefault="0032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E3" w:rsidRDefault="006B6D91" w:rsidP="001D77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06E3" w:rsidRDefault="00320E3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E3" w:rsidRDefault="006B6D91" w:rsidP="001D77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0306E3" w:rsidRDefault="00320E3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E3A" w:rsidRDefault="00320E3A">
      <w:r>
        <w:separator/>
      </w:r>
    </w:p>
  </w:footnote>
  <w:footnote w:type="continuationSeparator" w:id="0">
    <w:p w:rsidR="00320E3A" w:rsidRDefault="00320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B65C5"/>
    <w:multiLevelType w:val="hybridMultilevel"/>
    <w:tmpl w:val="7C7C2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23731"/>
    <w:multiLevelType w:val="hybridMultilevel"/>
    <w:tmpl w:val="8EF24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66"/>
    <w:rsid w:val="00320E3A"/>
    <w:rsid w:val="00462B8E"/>
    <w:rsid w:val="005056B6"/>
    <w:rsid w:val="005A4266"/>
    <w:rsid w:val="0066366E"/>
    <w:rsid w:val="00692894"/>
    <w:rsid w:val="006B6D91"/>
    <w:rsid w:val="006F7795"/>
    <w:rsid w:val="009B0CB9"/>
    <w:rsid w:val="00A0268A"/>
    <w:rsid w:val="00C56266"/>
    <w:rsid w:val="00D06B82"/>
    <w:rsid w:val="00D5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6D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4">
    <w:name w:val="Нижний колонтитул Знак"/>
    <w:basedOn w:val="a0"/>
    <w:link w:val="a3"/>
    <w:rsid w:val="006B6D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B6D91"/>
  </w:style>
  <w:style w:type="paragraph" w:styleId="a6">
    <w:name w:val="List Paragraph"/>
    <w:basedOn w:val="a"/>
    <w:qFormat/>
    <w:rsid w:val="006B6D91"/>
    <w:pPr>
      <w:ind w:left="720"/>
      <w:contextualSpacing/>
    </w:pPr>
    <w:rPr>
      <w:rFonts w:ascii="Calibri" w:hAnsi="Calibri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6D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4">
    <w:name w:val="Нижний колонтитул Знак"/>
    <w:basedOn w:val="a0"/>
    <w:link w:val="a3"/>
    <w:rsid w:val="006B6D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B6D91"/>
  </w:style>
  <w:style w:type="paragraph" w:styleId="a6">
    <w:name w:val="List Paragraph"/>
    <w:basedOn w:val="a"/>
    <w:qFormat/>
    <w:rsid w:val="006B6D91"/>
    <w:pPr>
      <w:ind w:left="720"/>
      <w:contextualSpacing/>
    </w:pPr>
    <w:rPr>
      <w:rFonts w:ascii="Calibri" w:hAnsi="Calibr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1196</Characters>
  <Application>Microsoft Office Word</Application>
  <DocSecurity>0</DocSecurity>
  <Lines>9</Lines>
  <Paragraphs>2</Paragraphs>
  <ScaleCrop>false</ScaleCrop>
  <Company>HP Inc.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Antoshkin Stanislav</dc:creator>
  <cp:keywords/>
  <dc:description/>
  <cp:lastModifiedBy>Чудова Надежда Александровна</cp:lastModifiedBy>
  <cp:revision>11</cp:revision>
  <dcterms:created xsi:type="dcterms:W3CDTF">2022-02-17T07:20:00Z</dcterms:created>
  <dcterms:modified xsi:type="dcterms:W3CDTF">2022-10-10T04:48:00Z</dcterms:modified>
</cp:coreProperties>
</file>