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28" w:rsidRPr="00BB6528" w:rsidRDefault="00BB6528" w:rsidP="00BB6528">
      <w:pPr>
        <w:pStyle w:val="2"/>
        <w:spacing w:after="46"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BB6528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B6528" w:rsidRDefault="00BB6528" w:rsidP="00BB6528">
      <w:pPr>
        <w:pStyle w:val="2"/>
        <w:spacing w:after="46" w:line="360" w:lineRule="auto"/>
        <w:ind w:firstLine="709"/>
        <w:jc w:val="center"/>
        <w:rPr>
          <w:color w:val="000000"/>
          <w:sz w:val="24"/>
          <w:szCs w:val="24"/>
          <w:u w:val="single"/>
        </w:rPr>
      </w:pPr>
      <w:r w:rsidRPr="00BB6528">
        <w:rPr>
          <w:color w:val="000000"/>
          <w:sz w:val="28"/>
          <w:szCs w:val="28"/>
        </w:rPr>
        <w:t>«Обеспечение надёжности и безопасности информационных систем»</w:t>
      </w:r>
    </w:p>
    <w:p w:rsidR="00F4009B" w:rsidRDefault="00F4009B" w:rsidP="00BB6528">
      <w:pPr>
        <w:pStyle w:val="2"/>
        <w:shd w:val="clear" w:color="auto" w:fill="auto"/>
        <w:spacing w:after="46" w:line="360" w:lineRule="auto"/>
        <w:ind w:firstLine="709"/>
        <w:jc w:val="lef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1 семестр</w:t>
      </w:r>
    </w:p>
    <w:p w:rsidR="00BB6528" w:rsidRPr="00BB6528" w:rsidRDefault="00BB6528" w:rsidP="00BB6528">
      <w:pPr>
        <w:pStyle w:val="2"/>
        <w:shd w:val="clear" w:color="auto" w:fill="auto"/>
        <w:spacing w:after="46" w:line="360" w:lineRule="auto"/>
        <w:ind w:firstLine="709"/>
        <w:jc w:val="lef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Примерные </w:t>
      </w:r>
      <w:r w:rsidR="002E6049" w:rsidRPr="0085437F">
        <w:rPr>
          <w:color w:val="000000"/>
          <w:sz w:val="24"/>
          <w:szCs w:val="24"/>
          <w:u w:val="single"/>
        </w:rPr>
        <w:t>вопросы к зачету по дисциплине: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 xml:space="preserve">Цель информационной безопасности. Виды контроля и принципы информационной безопасности. 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Угрозы информационной безопасности. Виды угроз.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Виды и средства защиты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Способы защиты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Цели и задачи политики защиты.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Основные требования к политике защиты.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Содержание (основные разделы) политики защиты.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Источники угроз информационной безопасности.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Несанкционированный доступ (что это такое и как реализуется).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Действия по обеспечению информационной безопасности.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Методы защиты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Компьютерные вирусы и их классификация.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Виды вредоносного воздействия компьютерных вирусов.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>Примеры неумышленных и умышленных угроз информационной безопасности в сетях.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3679">
        <w:rPr>
          <w:rFonts w:ascii="Times New Roman" w:hAnsi="Times New Roman"/>
          <w:sz w:val="24"/>
          <w:szCs w:val="24"/>
        </w:rPr>
        <w:t xml:space="preserve"> Основные способы нарушения информационной безопасности и функции администратора безопасности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сети. Основные направления защиты информации.Требования защиты административного интерфейса сетевого оборудования.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сети. Настройка контекстных списков доступа.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Принцип ААА: необходимость, примеры протоколов, различия между протоколами.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сети. Основные принципы управления правами доступа. Модель разграничения доступа.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сети. Основные элементы процесса управления доступом к файловым информационным ресурсам.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lastRenderedPageBreak/>
        <w:t>Критическая информационная инфраструктура: принадлежность объекта информатизации к критической информационной инфраструктуре, особенности защиты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Механизм доверенной загрузки и его особенности.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 xml:space="preserve">Защита сетевых соединений. </w:t>
      </w:r>
      <w:r w:rsidRPr="008A3679">
        <w:rPr>
          <w:rFonts w:ascii="Times New Roman" w:hAnsi="Times New Roman"/>
          <w:color w:val="000000"/>
          <w:sz w:val="24"/>
          <w:szCs w:val="24"/>
        </w:rPr>
        <w:t xml:space="preserve">Средства защиты информации в распределенных информационных системах. </w:t>
      </w:r>
      <w:r w:rsidRPr="008A3679">
        <w:rPr>
          <w:rFonts w:ascii="Times New Roman" w:hAnsi="Times New Roman"/>
          <w:noProof/>
          <w:color w:val="000000"/>
          <w:sz w:val="24"/>
          <w:szCs w:val="24"/>
        </w:rPr>
        <w:t>Особенности построения защищенных распределенных информационных систем.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Концепция и алгоритм доверенного сеанса связи.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Модуль доверенного сеанса связи: конструкция, выполняемые функции, интеграция с глобальными ресурсами.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Принципы сетевой защиты на базе межсетевых экранов. Проблемы информационной безопасности межсетевых экранов.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Формирование политики межсетевого взаимодействия: политика доступа к сетевым сервисам, выбор принципа управления межсетевым взаимодействием.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Формирование политики межсетевого взаимодействия: выполняемые функции и составные элементы анализа межсетевых экранов.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Основные схемы подключения межсетевых экранов.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соединений.Возможности и основные функции системы централизованного управления средств защиты информации от несанкционированного доступа.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noProof/>
          <w:color w:val="000000"/>
          <w:sz w:val="24"/>
          <w:szCs w:val="24"/>
        </w:rPr>
        <w:t>Защита сетевых соединений. Сетевая инфраструктура информационной системы персональных данных: основные элементы, меры защиты, оптимизация.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Методы и средства защиты информационной безопасности для 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8A3679">
        <w:rPr>
          <w:rFonts w:ascii="Times New Roman" w:hAnsi="Times New Roman"/>
          <w:color w:val="000000"/>
          <w:sz w:val="24"/>
          <w:szCs w:val="24"/>
        </w:rPr>
        <w:t>-приложений.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Меры по ликвидации угроз и уязвимостей информационной безопасности, возникающих в глобальных сетях.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Принципы шифрования и криптографии. Поточные и блочные алгоритмы шифрования.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Применение криптографии и средств криптографической защиты информации: внедрение </w:t>
      </w:r>
      <w:proofErr w:type="spellStart"/>
      <w:r w:rsidRPr="008A3679">
        <w:rPr>
          <w:rFonts w:ascii="Times New Roman" w:hAnsi="Times New Roman"/>
          <w:color w:val="000000"/>
          <w:sz w:val="24"/>
          <w:szCs w:val="24"/>
        </w:rPr>
        <w:t>криптосредств</w:t>
      </w:r>
      <w:proofErr w:type="spellEnd"/>
      <w:r w:rsidRPr="008A3679">
        <w:rPr>
          <w:rFonts w:ascii="Times New Roman" w:hAnsi="Times New Roman"/>
          <w:color w:val="000000"/>
          <w:sz w:val="24"/>
          <w:szCs w:val="24"/>
        </w:rPr>
        <w:t xml:space="preserve"> в системы защиты персональных данных, защита корпоративной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Применение криптографии и средств криптографической защиты информации: электронная подпись, шифрование электронной почты.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 Шифрование и криптография. Реализация системы, алгоритмы и преимущества электронной цифровой подписи.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lastRenderedPageBreak/>
        <w:t>Шифрование и криптография. Доверенная среда и доверенный сеанс связи использовании электронной цифровой подписи.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Шифрование и криптография. Безопасность средств хранения ключевой информации: условия функционирования, выполняемые функции, требования.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Шифрование и криптография. Виды носителей ключевой информации. Контроль среды доступа к носителю ключевой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Шифрование и криптография. Угрозы при использовании внешних носителей данных. Основные способы защиты носителей информации.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Шифрование и криптография.Секретные служебные носители информации: виды и принципы функционирования.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Необходимость построения виртуальных частных сетей и виды их соединений.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Построение виртуальных частных сетей. Возможные угрозы информационной безопасности в виртуальных частных сетях и механизмы их устранения.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Реализация виртуальных частных сетей. Метод туннелирования.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Построение виртуальных частных сетей. Протоколы канального уровня виртуальных частных сетей. Взаимодействие по протоколу 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PPTP</w:t>
      </w:r>
      <w:r w:rsidRPr="008A3679">
        <w:rPr>
          <w:rFonts w:ascii="Times New Roman" w:hAnsi="Times New Roman"/>
          <w:color w:val="000000"/>
          <w:sz w:val="24"/>
          <w:szCs w:val="24"/>
        </w:rPr>
        <w:t>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Построение виртуальных частных сетей. Протоколы канального уровня виртуальных частных сетей. Взаимодействие по протоколу 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8A3679">
        <w:rPr>
          <w:rFonts w:ascii="Times New Roman" w:hAnsi="Times New Roman"/>
          <w:color w:val="000000"/>
          <w:sz w:val="24"/>
          <w:szCs w:val="24"/>
        </w:rPr>
        <w:t>2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TP</w:t>
      </w:r>
      <w:r w:rsidRPr="008A3679">
        <w:rPr>
          <w:rFonts w:ascii="Times New Roman" w:hAnsi="Times New Roman"/>
          <w:color w:val="000000"/>
          <w:sz w:val="24"/>
          <w:szCs w:val="24"/>
        </w:rPr>
        <w:t>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>Построение виртуальных частных сетей. Отличия в организации протоколов канального уровня от протоколов сетевого уровня в виртуальных частных сетях.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Построение виртуальных частных сетей. Взаимодействие на сетевом уровне виртуальных частных сетей по протоколу 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IPSec</w:t>
      </w:r>
      <w:r w:rsidRPr="008A367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6049" w:rsidRPr="008A367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A3679">
        <w:rPr>
          <w:rFonts w:ascii="Times New Roman" w:hAnsi="Times New Roman"/>
          <w:color w:val="000000"/>
          <w:sz w:val="24"/>
          <w:szCs w:val="24"/>
        </w:rPr>
        <w:t xml:space="preserve">Построение виртуальных частных сетей. Сетевой уровень виртуальных частных сетей. Компоненты протокола </w:t>
      </w:r>
      <w:r w:rsidRPr="008A3679">
        <w:rPr>
          <w:rFonts w:ascii="Times New Roman" w:hAnsi="Times New Roman"/>
          <w:color w:val="000000"/>
          <w:sz w:val="24"/>
          <w:szCs w:val="24"/>
          <w:lang w:val="en-US"/>
        </w:rPr>
        <w:t>IPSec</w:t>
      </w:r>
      <w:r w:rsidRPr="008A3679">
        <w:rPr>
          <w:rFonts w:ascii="Times New Roman" w:hAnsi="Times New Roman"/>
          <w:color w:val="000000"/>
          <w:sz w:val="24"/>
          <w:szCs w:val="24"/>
        </w:rPr>
        <w:t xml:space="preserve"> и их особенности.</w:t>
      </w:r>
    </w:p>
    <w:p w:rsidR="002E6049" w:rsidRDefault="002E6049" w:rsidP="002E6049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5437F">
        <w:rPr>
          <w:rFonts w:ascii="Times New Roman" w:hAnsi="Times New Roman"/>
          <w:color w:val="000000"/>
          <w:sz w:val="24"/>
          <w:szCs w:val="24"/>
        </w:rPr>
        <w:t>Реализация виртуальных частных сетей. Аутентификация и шифрование.</w:t>
      </w: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72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 семестр.</w:t>
      </w:r>
    </w:p>
    <w:p w:rsidR="007B5772" w:rsidRPr="00CB45D6" w:rsidRDefault="007B5772" w:rsidP="007B5772">
      <w:pPr>
        <w:rPr>
          <w:rFonts w:ascii="Times New Roman" w:hAnsi="Times New Roman"/>
          <w:sz w:val="28"/>
          <w:szCs w:val="28"/>
        </w:rPr>
      </w:pPr>
      <w:r w:rsidRPr="00CB45D6">
        <w:rPr>
          <w:rFonts w:ascii="Times New Roman" w:hAnsi="Times New Roman"/>
          <w:sz w:val="28"/>
          <w:szCs w:val="28"/>
        </w:rPr>
        <w:t xml:space="preserve">Примерные вопросы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5D6">
        <w:rPr>
          <w:rFonts w:ascii="Times New Roman" w:hAnsi="Times New Roman"/>
          <w:sz w:val="28"/>
          <w:szCs w:val="28"/>
        </w:rPr>
        <w:t>к экзамену п</w:t>
      </w:r>
      <w:r>
        <w:rPr>
          <w:rFonts w:ascii="Times New Roman" w:hAnsi="Times New Roman"/>
          <w:sz w:val="28"/>
          <w:szCs w:val="28"/>
        </w:rPr>
        <w:t>о дисциплине</w:t>
      </w:r>
      <w:r w:rsidRPr="00CB45D6">
        <w:rPr>
          <w:rFonts w:ascii="Times New Roman" w:hAnsi="Times New Roman"/>
          <w:sz w:val="28"/>
          <w:szCs w:val="28"/>
        </w:rPr>
        <w:t>: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219D7">
        <w:rPr>
          <w:rFonts w:ascii="Times New Roman" w:hAnsi="Times New Roman"/>
          <w:sz w:val="28"/>
          <w:szCs w:val="28"/>
        </w:rPr>
        <w:t xml:space="preserve"> </w:t>
      </w:r>
      <w:r w:rsidRPr="00B919D2">
        <w:rPr>
          <w:rFonts w:ascii="Times New Roman" w:hAnsi="Times New Roman"/>
          <w:sz w:val="28"/>
          <w:szCs w:val="28"/>
        </w:rPr>
        <w:t>1. Основные определения и понятия надёжности технических систем (ИС).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2.</w:t>
      </w:r>
      <w:r w:rsidRPr="00B919D2">
        <w:rPr>
          <w:rFonts w:ascii="Times New Roman" w:hAnsi="Times New Roman"/>
          <w:sz w:val="28"/>
          <w:szCs w:val="28"/>
        </w:rPr>
        <w:tab/>
        <w:t>Задачи теории надёжности, основные причины определяющие внимание к проблеме надёжности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3.</w:t>
      </w:r>
      <w:r w:rsidRPr="00B919D2">
        <w:rPr>
          <w:rFonts w:ascii="Times New Roman" w:hAnsi="Times New Roman"/>
          <w:sz w:val="28"/>
          <w:szCs w:val="28"/>
        </w:rPr>
        <w:tab/>
        <w:t>Классификация отказов ИС, стандартизированные определения показателей надёжности.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4.</w:t>
      </w:r>
      <w:r w:rsidRPr="00B919D2">
        <w:rPr>
          <w:rFonts w:ascii="Times New Roman" w:hAnsi="Times New Roman"/>
          <w:sz w:val="28"/>
          <w:szCs w:val="28"/>
        </w:rPr>
        <w:tab/>
        <w:t>Средства повышения и обеспечения надёжности. Перспективные методы обеспечения надёжности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5.</w:t>
      </w:r>
      <w:r w:rsidRPr="00B919D2">
        <w:rPr>
          <w:rFonts w:ascii="Times New Roman" w:hAnsi="Times New Roman"/>
          <w:sz w:val="28"/>
          <w:szCs w:val="28"/>
        </w:rPr>
        <w:tab/>
        <w:t>Вероятностное описание элементов технических систем (ИС).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6.</w:t>
      </w:r>
      <w:r w:rsidRPr="00B919D2">
        <w:rPr>
          <w:rFonts w:ascii="Times New Roman" w:hAnsi="Times New Roman"/>
          <w:sz w:val="28"/>
          <w:szCs w:val="28"/>
        </w:rPr>
        <w:tab/>
        <w:t>Понятие восстанавливаемых и невосстанавливаемых систем, области применения.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7.</w:t>
      </w:r>
      <w:r w:rsidRPr="00B919D2">
        <w:rPr>
          <w:rFonts w:ascii="Times New Roman" w:hAnsi="Times New Roman"/>
          <w:sz w:val="28"/>
          <w:szCs w:val="28"/>
        </w:rPr>
        <w:tab/>
        <w:t>Количественные показатели надёжности невосстанавливаемых устройств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8.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для статистической, вероятностной оценки параметров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9.</w:t>
      </w:r>
      <w:r w:rsidRPr="00B919D2">
        <w:rPr>
          <w:rFonts w:ascii="Times New Roman" w:hAnsi="Times New Roman"/>
          <w:sz w:val="28"/>
          <w:szCs w:val="28"/>
        </w:rPr>
        <w:tab/>
        <w:t>Основные определения показателей надёжности восстанавливаемых устройств технических систем (ИС).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10.</w:t>
      </w:r>
      <w:r w:rsidRPr="00B919D2">
        <w:rPr>
          <w:rFonts w:ascii="Times New Roman" w:hAnsi="Times New Roman"/>
          <w:sz w:val="28"/>
          <w:szCs w:val="28"/>
        </w:rPr>
        <w:tab/>
        <w:t>Количественные характеристики, расчётные статистические и вероятностные формулы для оценки восстанавливаемых объектов.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11.</w:t>
      </w:r>
      <w:r w:rsidRPr="00B919D2">
        <w:rPr>
          <w:rFonts w:ascii="Times New Roman" w:hAnsi="Times New Roman"/>
          <w:sz w:val="28"/>
          <w:szCs w:val="28"/>
        </w:rPr>
        <w:tab/>
        <w:t>Специальные методы и рекомендации по выбору показателей надежности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12.</w:t>
      </w:r>
      <w:r w:rsidRPr="00B919D2">
        <w:rPr>
          <w:rFonts w:ascii="Times New Roman" w:hAnsi="Times New Roman"/>
          <w:sz w:val="28"/>
          <w:szCs w:val="28"/>
        </w:rPr>
        <w:tab/>
        <w:t>Законы распределения в надёжности: экспоненциальный, нормальный, закон Рэлея и другие.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13.</w:t>
      </w:r>
      <w:r w:rsidRPr="00B919D2">
        <w:rPr>
          <w:rFonts w:ascii="Times New Roman" w:hAnsi="Times New Roman"/>
          <w:sz w:val="28"/>
          <w:szCs w:val="28"/>
        </w:rPr>
        <w:tab/>
        <w:t>Графические зависимости ВБР от времени, интенсивностей и частоты отказов и другие от времени.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14.</w:t>
      </w:r>
      <w:r w:rsidRPr="00B919D2">
        <w:rPr>
          <w:rFonts w:ascii="Times New Roman" w:hAnsi="Times New Roman"/>
          <w:sz w:val="28"/>
          <w:szCs w:val="28"/>
        </w:rPr>
        <w:tab/>
        <w:t>Определение цели расчета надёжности ИС и их подсистем на этапе проектирования.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15.</w:t>
      </w:r>
      <w:r w:rsidRPr="00B919D2">
        <w:rPr>
          <w:rFonts w:ascii="Times New Roman" w:hAnsi="Times New Roman"/>
          <w:sz w:val="28"/>
          <w:szCs w:val="28"/>
        </w:rPr>
        <w:tab/>
        <w:t>Методика и алгоритм оценки параметров безотказности для нерезервированных систем с последовательным соединением элементов.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16.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оценки характеристик безотказности нерезервированных объектов.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17.</w:t>
      </w:r>
      <w:r w:rsidRPr="00B919D2">
        <w:rPr>
          <w:rFonts w:ascii="Times New Roman" w:hAnsi="Times New Roman"/>
          <w:sz w:val="28"/>
          <w:szCs w:val="28"/>
        </w:rPr>
        <w:tab/>
        <w:t>Значение интенсивностей отказов для компонент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lastRenderedPageBreak/>
        <w:t>18.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характеристик надёжности при основном соединение элементов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19.</w:t>
      </w:r>
      <w:r w:rsidRPr="00B919D2">
        <w:rPr>
          <w:rFonts w:ascii="Times New Roman" w:hAnsi="Times New Roman"/>
          <w:sz w:val="28"/>
          <w:szCs w:val="28"/>
        </w:rPr>
        <w:tab/>
        <w:t>Прикидочный и ориентировочный методы расчета количественных характеристик устройств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20.</w:t>
      </w:r>
      <w:r w:rsidRPr="00B919D2">
        <w:rPr>
          <w:rFonts w:ascii="Times New Roman" w:hAnsi="Times New Roman"/>
          <w:sz w:val="28"/>
          <w:szCs w:val="28"/>
        </w:rPr>
        <w:tab/>
        <w:t xml:space="preserve">Окончательный метод расчета надёжности ИС. Основные допущения и учёт режимов работы </w:t>
      </w:r>
      <w:proofErr w:type="gramStart"/>
      <w:r w:rsidRPr="00B919D2">
        <w:rPr>
          <w:rFonts w:ascii="Times New Roman" w:hAnsi="Times New Roman"/>
          <w:sz w:val="28"/>
          <w:szCs w:val="28"/>
        </w:rPr>
        <w:t>при окончательной расчете</w:t>
      </w:r>
      <w:proofErr w:type="gramEnd"/>
      <w:r w:rsidRPr="00B919D2">
        <w:rPr>
          <w:rFonts w:ascii="Times New Roman" w:hAnsi="Times New Roman"/>
          <w:sz w:val="28"/>
          <w:szCs w:val="28"/>
        </w:rPr>
        <w:t>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21.</w:t>
      </w:r>
      <w:r w:rsidRPr="00B919D2">
        <w:rPr>
          <w:rFonts w:ascii="Times New Roman" w:hAnsi="Times New Roman"/>
          <w:sz w:val="28"/>
          <w:szCs w:val="28"/>
        </w:rPr>
        <w:tab/>
        <w:t>Применение перечисленных видов расчета на различных этапах проектирование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22.</w:t>
      </w:r>
      <w:r w:rsidRPr="00B919D2">
        <w:rPr>
          <w:rFonts w:ascii="Times New Roman" w:hAnsi="Times New Roman"/>
          <w:sz w:val="28"/>
          <w:szCs w:val="28"/>
        </w:rPr>
        <w:tab/>
        <w:t>Классификация структурного резервирования, основные определения.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23.</w:t>
      </w:r>
      <w:r w:rsidRPr="00B919D2">
        <w:rPr>
          <w:rFonts w:ascii="Times New Roman" w:hAnsi="Times New Roman"/>
          <w:sz w:val="28"/>
          <w:szCs w:val="28"/>
        </w:rPr>
        <w:tab/>
        <w:t>Основные схемы расчета надёжности по способу включения резервных элементов: постоянное, раздельное, замещением, скользящее.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24.</w:t>
      </w:r>
      <w:r w:rsidRPr="00B919D2">
        <w:rPr>
          <w:rFonts w:ascii="Times New Roman" w:hAnsi="Times New Roman"/>
          <w:sz w:val="28"/>
          <w:szCs w:val="28"/>
        </w:rPr>
        <w:tab/>
        <w:t>Виды резервных элементов и режимы работы при нагруженном, облегченном и ненагруженном резервах.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25.</w:t>
      </w:r>
      <w:r w:rsidRPr="00B919D2">
        <w:rPr>
          <w:rFonts w:ascii="Times New Roman" w:hAnsi="Times New Roman"/>
          <w:sz w:val="28"/>
          <w:szCs w:val="28"/>
        </w:rPr>
        <w:tab/>
        <w:t>Расчетно-логическая схема структурного резервирования сложной системы.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26.</w:t>
      </w:r>
      <w:r w:rsidRPr="00B919D2">
        <w:rPr>
          <w:rFonts w:ascii="Times New Roman" w:hAnsi="Times New Roman"/>
          <w:sz w:val="28"/>
          <w:szCs w:val="28"/>
        </w:rPr>
        <w:tab/>
        <w:t>Организация резерва на уровне элементов, устройств и систем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27.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для общего и раздельного резервирования с постоянно включенным резервом и целой кратностью.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28.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для общего, раздельного резервирования с замещением с целой и дробной кратностью.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29.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для скользящего и мажоритарного резервирование устройств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30.</w:t>
      </w:r>
      <w:r w:rsidRPr="00B919D2">
        <w:rPr>
          <w:rFonts w:ascii="Times New Roman" w:hAnsi="Times New Roman"/>
          <w:sz w:val="28"/>
          <w:szCs w:val="28"/>
        </w:rPr>
        <w:tab/>
        <w:t>Структурная схема надёжности конкретного устройства ИС. Пример расчета показателей надёжности для экспоненциального закона распределения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31.</w:t>
      </w:r>
      <w:r w:rsidRPr="00B919D2">
        <w:rPr>
          <w:rFonts w:ascii="Times New Roman" w:hAnsi="Times New Roman"/>
          <w:sz w:val="28"/>
          <w:szCs w:val="28"/>
        </w:rPr>
        <w:tab/>
        <w:t>Метод свертки, оценка надёжности для последовательно-параллельных систем с нагруженным резервом.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32.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 для оценки количественных характеристик методом свертки.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33.</w:t>
      </w:r>
      <w:r w:rsidRPr="00B919D2">
        <w:rPr>
          <w:rFonts w:ascii="Times New Roman" w:hAnsi="Times New Roman"/>
          <w:sz w:val="28"/>
          <w:szCs w:val="28"/>
        </w:rPr>
        <w:tab/>
        <w:t>Основные достоинства и недостатки метода свертки.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34.</w:t>
      </w:r>
      <w:r w:rsidRPr="00B919D2">
        <w:rPr>
          <w:rFonts w:ascii="Times New Roman" w:hAnsi="Times New Roman"/>
          <w:sz w:val="28"/>
          <w:szCs w:val="28"/>
        </w:rPr>
        <w:tab/>
        <w:t>Метод минимальных путей и сечений для расчета показателей надежности систем с разветвленной структурой.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35.</w:t>
      </w:r>
      <w:r w:rsidRPr="00B919D2">
        <w:rPr>
          <w:rFonts w:ascii="Times New Roman" w:hAnsi="Times New Roman"/>
          <w:sz w:val="28"/>
          <w:szCs w:val="28"/>
        </w:rPr>
        <w:tab/>
        <w:t>Основные определения и понятия логико-вероятностных методов анализа и оценка надежности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lastRenderedPageBreak/>
        <w:t>36.</w:t>
      </w:r>
      <w:r w:rsidRPr="00B919D2">
        <w:rPr>
          <w:rFonts w:ascii="Times New Roman" w:hAnsi="Times New Roman"/>
          <w:sz w:val="28"/>
          <w:szCs w:val="28"/>
        </w:rPr>
        <w:tab/>
        <w:t>Сущность метода кратчайшего пути успешного функционирования и минимального сечения отказов.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37.</w:t>
      </w:r>
      <w:r w:rsidRPr="00B919D2">
        <w:rPr>
          <w:rFonts w:ascii="Times New Roman" w:hAnsi="Times New Roman"/>
          <w:sz w:val="28"/>
          <w:szCs w:val="28"/>
        </w:rPr>
        <w:tab/>
        <w:t>Расчет функции работоспособности и функции отказа для мостиковой структуры.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38.</w:t>
      </w:r>
      <w:r w:rsidRPr="00B919D2">
        <w:rPr>
          <w:rFonts w:ascii="Times New Roman" w:hAnsi="Times New Roman"/>
          <w:sz w:val="28"/>
          <w:szCs w:val="28"/>
        </w:rPr>
        <w:tab/>
        <w:t xml:space="preserve">Области применения этих методов. Статистическое моделирование для оценки надежности ИС. 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39.</w:t>
      </w:r>
      <w:r w:rsidRPr="00B919D2">
        <w:rPr>
          <w:rFonts w:ascii="Times New Roman" w:hAnsi="Times New Roman"/>
          <w:sz w:val="28"/>
          <w:szCs w:val="28"/>
        </w:rPr>
        <w:tab/>
        <w:t>Общие методы расчета надежности восстанавливаемых систем.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40.</w:t>
      </w:r>
      <w:r w:rsidRPr="00B919D2">
        <w:rPr>
          <w:rFonts w:ascii="Times New Roman" w:hAnsi="Times New Roman"/>
          <w:sz w:val="28"/>
          <w:szCs w:val="28"/>
        </w:rPr>
        <w:tab/>
        <w:t>Построение графа возможных состояний системы для оценки надежности восстанавливаемых систем.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41.</w:t>
      </w:r>
      <w:r w:rsidRPr="00B919D2">
        <w:rPr>
          <w:rFonts w:ascii="Times New Roman" w:hAnsi="Times New Roman"/>
          <w:sz w:val="28"/>
          <w:szCs w:val="28"/>
        </w:rPr>
        <w:tab/>
        <w:t>Метод систем дифференциальных уравнений (СДУ), правило Колмогорова для составления СДУ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42.</w:t>
      </w:r>
      <w:r w:rsidRPr="00B919D2">
        <w:rPr>
          <w:rFonts w:ascii="Times New Roman" w:hAnsi="Times New Roman"/>
          <w:sz w:val="28"/>
          <w:szCs w:val="28"/>
        </w:rPr>
        <w:tab/>
        <w:t>Нормировочные и начальные условия для решения СДУ.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43.</w:t>
      </w:r>
      <w:r w:rsidRPr="00B919D2">
        <w:rPr>
          <w:rFonts w:ascii="Times New Roman" w:hAnsi="Times New Roman"/>
          <w:sz w:val="28"/>
          <w:szCs w:val="28"/>
        </w:rPr>
        <w:tab/>
        <w:t>Понятие Марковского свойства, определение состояния системы.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44.</w:t>
      </w:r>
      <w:r w:rsidRPr="00B919D2">
        <w:rPr>
          <w:rFonts w:ascii="Times New Roman" w:hAnsi="Times New Roman"/>
          <w:sz w:val="28"/>
          <w:szCs w:val="28"/>
        </w:rPr>
        <w:tab/>
        <w:t>Методика и алгоритм построения Марковской модели.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45.</w:t>
      </w:r>
      <w:r w:rsidRPr="00B919D2">
        <w:rPr>
          <w:rFonts w:ascii="Times New Roman" w:hAnsi="Times New Roman"/>
          <w:sz w:val="28"/>
          <w:szCs w:val="28"/>
        </w:rPr>
        <w:tab/>
        <w:t xml:space="preserve">Расчетные формулы для расчета показатели надежности ТС 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46.</w:t>
      </w:r>
      <w:r w:rsidRPr="00B919D2">
        <w:rPr>
          <w:rFonts w:ascii="Times New Roman" w:hAnsi="Times New Roman"/>
          <w:sz w:val="28"/>
          <w:szCs w:val="28"/>
        </w:rPr>
        <w:tab/>
        <w:t>Матрица интенсивностей переходов для оценки показателей надежности резервированных восстанавливаемых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47.</w:t>
      </w:r>
      <w:r w:rsidRPr="00B919D2">
        <w:rPr>
          <w:rFonts w:ascii="Times New Roman" w:hAnsi="Times New Roman"/>
          <w:sz w:val="28"/>
          <w:szCs w:val="28"/>
        </w:rPr>
        <w:tab/>
        <w:t>Основные допущение и ограничения при оценке надежности последовательно-параллельных структур.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48.</w:t>
      </w:r>
      <w:r w:rsidRPr="00B919D2">
        <w:rPr>
          <w:rFonts w:ascii="Times New Roman" w:hAnsi="Times New Roman"/>
          <w:sz w:val="28"/>
          <w:szCs w:val="28"/>
        </w:rPr>
        <w:tab/>
        <w:t>Приближенные методы расчета надежности восстанавливаемых ИС, при последовательном и параллельном включении подсистем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49.</w:t>
      </w:r>
      <w:r w:rsidRPr="00B919D2">
        <w:rPr>
          <w:rFonts w:ascii="Times New Roman" w:hAnsi="Times New Roman"/>
          <w:sz w:val="28"/>
          <w:szCs w:val="28"/>
        </w:rPr>
        <w:tab/>
        <w:t>Структурные схемы расчета надежности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50.</w:t>
      </w:r>
      <w:r w:rsidRPr="00B919D2">
        <w:rPr>
          <w:rFonts w:ascii="Times New Roman" w:hAnsi="Times New Roman"/>
          <w:sz w:val="28"/>
          <w:szCs w:val="28"/>
        </w:rPr>
        <w:tab/>
        <w:t>Основные понятия и определения надежности программного обеспечения.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51.</w:t>
      </w:r>
      <w:r w:rsidRPr="00B919D2">
        <w:rPr>
          <w:rFonts w:ascii="Times New Roman" w:hAnsi="Times New Roman"/>
          <w:sz w:val="28"/>
          <w:szCs w:val="28"/>
        </w:rPr>
        <w:tab/>
        <w:t>Показатели надежности программного обеспечения.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52.</w:t>
      </w:r>
      <w:r w:rsidRPr="00B919D2">
        <w:rPr>
          <w:rFonts w:ascii="Times New Roman" w:hAnsi="Times New Roman"/>
          <w:sz w:val="28"/>
          <w:szCs w:val="28"/>
        </w:rPr>
        <w:tab/>
        <w:t>Причины отказов программного обеспечения, признаки появления ошибок.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53.</w:t>
      </w:r>
      <w:r w:rsidRPr="00B919D2">
        <w:rPr>
          <w:rFonts w:ascii="Times New Roman" w:hAnsi="Times New Roman"/>
          <w:sz w:val="28"/>
          <w:szCs w:val="28"/>
        </w:rPr>
        <w:tab/>
        <w:t>Способы обеспечения и повышения надежности программ.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54.</w:t>
      </w:r>
      <w:r w:rsidRPr="00B919D2">
        <w:rPr>
          <w:rFonts w:ascii="Times New Roman" w:hAnsi="Times New Roman"/>
          <w:sz w:val="28"/>
          <w:szCs w:val="28"/>
        </w:rPr>
        <w:tab/>
        <w:t>Понятие о дуальном и N-</w:t>
      </w:r>
      <w:proofErr w:type="spellStart"/>
      <w:r w:rsidRPr="00B919D2">
        <w:rPr>
          <w:rFonts w:ascii="Times New Roman" w:hAnsi="Times New Roman"/>
          <w:sz w:val="28"/>
          <w:szCs w:val="28"/>
        </w:rPr>
        <w:t>версионном</w:t>
      </w:r>
      <w:proofErr w:type="spellEnd"/>
      <w:r w:rsidRPr="00B919D2">
        <w:rPr>
          <w:rFonts w:ascii="Times New Roman" w:hAnsi="Times New Roman"/>
          <w:sz w:val="28"/>
          <w:szCs w:val="28"/>
        </w:rPr>
        <w:t xml:space="preserve"> программировании.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55.</w:t>
      </w:r>
      <w:r w:rsidRPr="00B919D2">
        <w:rPr>
          <w:rFonts w:ascii="Times New Roman" w:hAnsi="Times New Roman"/>
          <w:sz w:val="28"/>
          <w:szCs w:val="28"/>
        </w:rPr>
        <w:tab/>
        <w:t>Модифицированное дуальное программирование.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56.</w:t>
      </w:r>
      <w:r w:rsidRPr="00B919D2">
        <w:rPr>
          <w:rFonts w:ascii="Times New Roman" w:hAnsi="Times New Roman"/>
          <w:sz w:val="28"/>
          <w:szCs w:val="28"/>
        </w:rPr>
        <w:tab/>
        <w:t>Виртуальные машины в надежности.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57.</w:t>
      </w:r>
      <w:r w:rsidRPr="00B919D2">
        <w:rPr>
          <w:rFonts w:ascii="Times New Roman" w:hAnsi="Times New Roman"/>
          <w:sz w:val="28"/>
          <w:szCs w:val="28"/>
        </w:rPr>
        <w:tab/>
        <w:t>Избыточность операционной системы ИС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lastRenderedPageBreak/>
        <w:t>58.</w:t>
      </w:r>
      <w:r w:rsidRPr="00B919D2">
        <w:rPr>
          <w:rFonts w:ascii="Times New Roman" w:hAnsi="Times New Roman"/>
          <w:sz w:val="28"/>
          <w:szCs w:val="28"/>
        </w:rPr>
        <w:tab/>
        <w:t>Аналитические модели надёжности программ. Модель надёжности с дискретно-понижающейся интенсивностью проявление ошибок.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59.</w:t>
      </w:r>
      <w:r w:rsidRPr="00B919D2">
        <w:rPr>
          <w:rFonts w:ascii="Times New Roman" w:hAnsi="Times New Roman"/>
          <w:sz w:val="28"/>
          <w:szCs w:val="28"/>
        </w:rPr>
        <w:tab/>
        <w:t>Экспоненциальная и интуитивная модели, модель надёжности больших программных комплексов и др.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60.</w:t>
      </w:r>
      <w:r w:rsidRPr="00B919D2">
        <w:rPr>
          <w:rFonts w:ascii="Times New Roman" w:hAnsi="Times New Roman"/>
          <w:sz w:val="28"/>
          <w:szCs w:val="28"/>
        </w:rPr>
        <w:tab/>
        <w:t>Методы оценки и прогнозирование показателей надёжности программного обеспечение.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61.</w:t>
      </w:r>
      <w:r w:rsidRPr="00B919D2">
        <w:rPr>
          <w:rFonts w:ascii="Times New Roman" w:hAnsi="Times New Roman"/>
          <w:sz w:val="28"/>
          <w:szCs w:val="28"/>
        </w:rPr>
        <w:tab/>
        <w:t>Область использования моделей программного обеспечения ТС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62.</w:t>
      </w:r>
      <w:r w:rsidRPr="00B919D2">
        <w:rPr>
          <w:rFonts w:ascii="Times New Roman" w:hAnsi="Times New Roman"/>
          <w:sz w:val="28"/>
          <w:szCs w:val="28"/>
        </w:rPr>
        <w:tab/>
        <w:t>Актуальность проблемы.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63.</w:t>
      </w:r>
      <w:r w:rsidRPr="00B919D2">
        <w:rPr>
          <w:rFonts w:ascii="Times New Roman" w:hAnsi="Times New Roman"/>
          <w:sz w:val="28"/>
          <w:szCs w:val="28"/>
        </w:rPr>
        <w:tab/>
        <w:t>Назначение и свойства отказоустойчивых КС.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64.</w:t>
      </w:r>
      <w:r w:rsidRPr="00B919D2">
        <w:rPr>
          <w:rFonts w:ascii="Times New Roman" w:hAnsi="Times New Roman"/>
          <w:sz w:val="28"/>
          <w:szCs w:val="28"/>
        </w:rPr>
        <w:tab/>
        <w:t xml:space="preserve">Примеры реализации. Система: TANDEM, 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65.</w:t>
      </w:r>
      <w:r w:rsidRPr="00B919D2">
        <w:rPr>
          <w:rFonts w:ascii="Times New Roman" w:hAnsi="Times New Roman"/>
          <w:sz w:val="28"/>
          <w:szCs w:val="28"/>
        </w:rPr>
        <w:tab/>
        <w:t>Системы: STAR, SIFT.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66.</w:t>
      </w:r>
      <w:r w:rsidRPr="00B919D2">
        <w:rPr>
          <w:rFonts w:ascii="Times New Roman" w:hAnsi="Times New Roman"/>
          <w:sz w:val="28"/>
          <w:szCs w:val="28"/>
        </w:rPr>
        <w:tab/>
        <w:t>Реконфигурация в технических устройствах ИС.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67.</w:t>
      </w:r>
      <w:r w:rsidRPr="00B919D2">
        <w:rPr>
          <w:rFonts w:ascii="Times New Roman" w:hAnsi="Times New Roman"/>
          <w:sz w:val="28"/>
          <w:szCs w:val="28"/>
        </w:rPr>
        <w:tab/>
        <w:t>Способы восстановления в высоконадежных КС.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68.</w:t>
      </w:r>
      <w:r w:rsidRPr="00B919D2">
        <w:rPr>
          <w:rFonts w:ascii="Times New Roman" w:hAnsi="Times New Roman"/>
          <w:sz w:val="28"/>
          <w:szCs w:val="28"/>
        </w:rPr>
        <w:tab/>
        <w:t>Модель процесса автоматического восстановления отказоустойчивых КС.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69.</w:t>
      </w:r>
      <w:r w:rsidRPr="00B919D2">
        <w:rPr>
          <w:rFonts w:ascii="Times New Roman" w:hAnsi="Times New Roman"/>
          <w:sz w:val="28"/>
          <w:szCs w:val="28"/>
        </w:rPr>
        <w:tab/>
        <w:t>Прямая и обратная задачи резервирования в отказоустойчивых системах (ОУС).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70.</w:t>
      </w:r>
      <w:r w:rsidRPr="00B919D2">
        <w:rPr>
          <w:rFonts w:ascii="Times New Roman" w:hAnsi="Times New Roman"/>
          <w:sz w:val="28"/>
          <w:szCs w:val="28"/>
        </w:rPr>
        <w:tab/>
        <w:t>Метод множителей Лагранжа для нахождения оптимального резерва в ОУС.</w:t>
      </w:r>
    </w:p>
    <w:p w:rsidR="007B5772" w:rsidRPr="00B919D2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71.</w:t>
      </w:r>
      <w:r w:rsidRPr="00B919D2">
        <w:rPr>
          <w:rFonts w:ascii="Times New Roman" w:hAnsi="Times New Roman"/>
          <w:sz w:val="28"/>
          <w:szCs w:val="28"/>
        </w:rPr>
        <w:tab/>
        <w:t>Градиентные метод оптимизации надежности.</w:t>
      </w:r>
    </w:p>
    <w:p w:rsidR="007B5772" w:rsidRPr="00B219D7" w:rsidRDefault="007B5772" w:rsidP="007B5772">
      <w:pPr>
        <w:rPr>
          <w:rFonts w:ascii="Times New Roman" w:hAnsi="Times New Roman"/>
          <w:sz w:val="28"/>
          <w:szCs w:val="28"/>
        </w:rPr>
      </w:pPr>
      <w:r w:rsidRPr="00B919D2">
        <w:rPr>
          <w:rFonts w:ascii="Times New Roman" w:hAnsi="Times New Roman"/>
          <w:sz w:val="28"/>
          <w:szCs w:val="28"/>
        </w:rPr>
        <w:t>72.</w:t>
      </w:r>
      <w:r w:rsidRPr="00B919D2">
        <w:rPr>
          <w:rFonts w:ascii="Times New Roman" w:hAnsi="Times New Roman"/>
          <w:sz w:val="28"/>
          <w:szCs w:val="28"/>
        </w:rPr>
        <w:tab/>
        <w:t>Расчетные формулы. Графическая зависимость доминирующей последовательности ОУС.</w:t>
      </w:r>
      <w:r w:rsidRPr="00B219D7">
        <w:rPr>
          <w:rFonts w:ascii="Times New Roman" w:hAnsi="Times New Roman"/>
          <w:sz w:val="28"/>
          <w:szCs w:val="28"/>
        </w:rPr>
        <w:t xml:space="preserve">               </w:t>
      </w:r>
    </w:p>
    <w:p w:rsidR="007B5772" w:rsidRPr="0085437F" w:rsidRDefault="007B5772" w:rsidP="007B5772">
      <w:pPr>
        <w:pStyle w:val="a3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6049" w:rsidRPr="008A3679" w:rsidRDefault="002E6049" w:rsidP="002E6049">
      <w:pPr>
        <w:tabs>
          <w:tab w:val="left" w:pos="993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2E6049" w:rsidRPr="008A3679" w:rsidRDefault="002E6049" w:rsidP="002E6049">
      <w:pPr>
        <w:tabs>
          <w:tab w:val="left" w:pos="993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2E6049" w:rsidRPr="008A3679" w:rsidRDefault="002E6049" w:rsidP="002E604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2609F2" w:rsidRDefault="002609F2"/>
    <w:sectPr w:rsidR="002609F2" w:rsidSect="00CB412D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CC"/>
    <w:multiLevelType w:val="hybridMultilevel"/>
    <w:tmpl w:val="DD06B6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49"/>
    <w:rsid w:val="002609F2"/>
    <w:rsid w:val="002E6049"/>
    <w:rsid w:val="00423546"/>
    <w:rsid w:val="0076136D"/>
    <w:rsid w:val="007B5772"/>
    <w:rsid w:val="008E7EA3"/>
    <w:rsid w:val="00BB6528"/>
    <w:rsid w:val="00CB412D"/>
    <w:rsid w:val="00D32F51"/>
    <w:rsid w:val="00F4009B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C18DC-0367-492F-81B4-CD61EF04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4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49"/>
    <w:pPr>
      <w:ind w:left="720"/>
      <w:contextualSpacing/>
    </w:pPr>
  </w:style>
  <w:style w:type="character" w:customStyle="1" w:styleId="a4">
    <w:name w:val="Основной текст_"/>
    <w:link w:val="2"/>
    <w:rsid w:val="002E604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2E6049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2</cp:revision>
  <dcterms:created xsi:type="dcterms:W3CDTF">2025-10-23T08:37:00Z</dcterms:created>
  <dcterms:modified xsi:type="dcterms:W3CDTF">2025-10-23T08:37:00Z</dcterms:modified>
</cp:coreProperties>
</file>