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98" w:rsidRPr="003C1A98" w:rsidRDefault="003C1A98" w:rsidP="003C1A98">
      <w:pPr>
        <w:spacing w:line="276" w:lineRule="auto"/>
        <w:ind w:left="898" w:right="195"/>
        <w:jc w:val="center"/>
        <w:rPr>
          <w:rFonts w:ascii="Times New Roman" w:hAnsi="Times New Roman" w:cs="Times New Roman"/>
          <w:b/>
          <w:sz w:val="28"/>
        </w:rPr>
      </w:pPr>
      <w:r w:rsidRPr="003C1A98">
        <w:rPr>
          <w:rFonts w:ascii="Times New Roman" w:hAnsi="Times New Roman" w:cs="Times New Roman"/>
          <w:b/>
          <w:sz w:val="28"/>
        </w:rPr>
        <w:t>Примерные оценочные материалы, применяемые при проведении</w:t>
      </w:r>
      <w:r w:rsidR="005267DC" w:rsidRPr="003C1A98">
        <w:rPr>
          <w:rFonts w:ascii="Times New Roman" w:hAnsi="Times New Roman" w:cs="Times New Roman"/>
          <w:b/>
          <w:sz w:val="28"/>
        </w:rPr>
        <w:t xml:space="preserve"> </w:t>
      </w:r>
      <w:r w:rsidRPr="003C1A98">
        <w:rPr>
          <w:rFonts w:ascii="Times New Roman" w:hAnsi="Times New Roman" w:cs="Times New Roman"/>
          <w:b/>
          <w:sz w:val="28"/>
        </w:rPr>
        <w:t>промежуточной</w:t>
      </w:r>
      <w:r w:rsidRPr="003C1A98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3C1A98">
        <w:rPr>
          <w:rFonts w:ascii="Times New Roman" w:hAnsi="Times New Roman" w:cs="Times New Roman"/>
          <w:b/>
          <w:sz w:val="28"/>
        </w:rPr>
        <w:t>аттестации</w:t>
      </w:r>
      <w:r w:rsidRPr="003C1A98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3C1A98">
        <w:rPr>
          <w:rFonts w:ascii="Times New Roman" w:hAnsi="Times New Roman" w:cs="Times New Roman"/>
          <w:b/>
          <w:sz w:val="28"/>
        </w:rPr>
        <w:t>по</w:t>
      </w:r>
      <w:r w:rsidRPr="003C1A98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3C1A98">
        <w:rPr>
          <w:rFonts w:ascii="Times New Roman" w:hAnsi="Times New Roman" w:cs="Times New Roman"/>
          <w:b/>
          <w:sz w:val="28"/>
        </w:rPr>
        <w:t>дисциплине (модулю)</w:t>
      </w:r>
    </w:p>
    <w:p w:rsidR="003C1A98" w:rsidRPr="003C1A98" w:rsidRDefault="003C1A98" w:rsidP="003C1A98">
      <w:pPr>
        <w:pStyle w:val="a4"/>
        <w:spacing w:before="2" w:line="276" w:lineRule="auto"/>
        <w:rPr>
          <w:b/>
          <w:sz w:val="32"/>
        </w:rPr>
      </w:pPr>
    </w:p>
    <w:p w:rsidR="003C1A98" w:rsidRPr="003C1A98" w:rsidRDefault="003C1A98" w:rsidP="003C1A98">
      <w:pPr>
        <w:spacing w:before="1" w:line="276" w:lineRule="auto"/>
        <w:ind w:left="896" w:right="195"/>
        <w:jc w:val="center"/>
        <w:rPr>
          <w:rFonts w:ascii="Times New Roman" w:hAnsi="Times New Roman" w:cs="Times New Roman"/>
          <w:b/>
          <w:sz w:val="28"/>
        </w:rPr>
      </w:pPr>
      <w:r w:rsidRPr="003C1A98">
        <w:rPr>
          <w:rFonts w:ascii="Times New Roman" w:hAnsi="Times New Roman" w:cs="Times New Roman"/>
          <w:b/>
          <w:sz w:val="28"/>
        </w:rPr>
        <w:t>«Общий курс железных дорог»</w:t>
      </w:r>
    </w:p>
    <w:p w:rsidR="003C1A98" w:rsidRPr="003C1A98" w:rsidRDefault="003C1A98" w:rsidP="003C1A98">
      <w:pPr>
        <w:pStyle w:val="a4"/>
        <w:spacing w:before="1" w:line="276" w:lineRule="auto"/>
        <w:rPr>
          <w:b/>
          <w:sz w:val="36"/>
        </w:rPr>
      </w:pPr>
    </w:p>
    <w:p w:rsidR="003C1A98" w:rsidRPr="003C1A98" w:rsidRDefault="003C1A98" w:rsidP="00B313B1">
      <w:pPr>
        <w:pStyle w:val="a4"/>
        <w:spacing w:line="276" w:lineRule="auto"/>
        <w:ind w:left="102" w:right="108" w:firstLine="707"/>
        <w:jc w:val="center"/>
      </w:pPr>
      <w:r w:rsidRPr="003C1A98">
        <w:t>При</w:t>
      </w:r>
      <w:r w:rsidRPr="003C1A98">
        <w:rPr>
          <w:spacing w:val="1"/>
        </w:rPr>
        <w:t xml:space="preserve"> </w:t>
      </w:r>
      <w:r w:rsidRPr="003C1A98">
        <w:t>проведении</w:t>
      </w:r>
      <w:r w:rsidRPr="003C1A98">
        <w:rPr>
          <w:spacing w:val="1"/>
        </w:rPr>
        <w:t xml:space="preserve"> </w:t>
      </w:r>
      <w:r w:rsidR="005267DC" w:rsidRPr="005267DC">
        <w:t xml:space="preserve">промежуточной аттестации </w:t>
      </w:r>
      <w:r w:rsidR="002C1045" w:rsidRPr="003C1A98">
        <w:t xml:space="preserve">обучающемуся </w:t>
      </w:r>
      <w:r w:rsidR="003441B7">
        <w:t>дается</w:t>
      </w:r>
      <w:r w:rsidRPr="003C1A98">
        <w:rPr>
          <w:spacing w:val="1"/>
        </w:rPr>
        <w:t xml:space="preserve"> </w:t>
      </w:r>
      <w:bookmarkStart w:id="0" w:name="_GoBack"/>
      <w:bookmarkEnd w:id="0"/>
      <w:r w:rsidR="00B313B1">
        <w:t xml:space="preserve">вопросы </w:t>
      </w:r>
      <w:r w:rsidRPr="003C1A98">
        <w:t>из</w:t>
      </w:r>
      <w:r w:rsidRPr="003C1A98">
        <w:rPr>
          <w:spacing w:val="-1"/>
        </w:rPr>
        <w:t xml:space="preserve"> </w:t>
      </w:r>
      <w:r w:rsidRPr="003C1A98">
        <w:t>нижеприведенного</w:t>
      </w:r>
      <w:r w:rsidRPr="003C1A98">
        <w:rPr>
          <w:spacing w:val="1"/>
        </w:rPr>
        <w:t xml:space="preserve"> </w:t>
      </w:r>
      <w:r w:rsidRPr="003C1A98">
        <w:t>списка.</w:t>
      </w:r>
    </w:p>
    <w:p w:rsidR="003C1A98" w:rsidRPr="003C1A98" w:rsidRDefault="003C1A98" w:rsidP="003C1A98">
      <w:pPr>
        <w:spacing w:line="360" w:lineRule="auto"/>
        <w:rPr>
          <w:rFonts w:ascii="Times New Roman" w:hAnsi="Times New Roman" w:cs="Times New Roman"/>
          <w:sz w:val="28"/>
        </w:rPr>
      </w:pP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Какие виды габаритов применяют на железных дорогах?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Дать определение ширины колеи.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Какое расстояние от оси пути до края низкой пассажирской платформы?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 xml:space="preserve">Какое расстояние от оси пути до края высокой пассажирской платформы? 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 xml:space="preserve">Какое расстояние от оси пути до опоры контактной сети в обычных условиях? 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Какое расстояние от оси пути до опоры контактной сети в трудных условиях?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Особенности расположения устройств в кривых участках пути?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Дать определение – междупутье это…</w:t>
      </w:r>
    </w:p>
    <w:p w:rsidR="00D34FBB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Для чего предназначено земляное полотно?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Классификация раздельных пунктов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 xml:space="preserve">Классификация железнодорожных путей 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Определение полной длины сквозного пути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Определение полной длины тупикового пути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Определение полезной длины пути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Как измеряется полезная длина сквозного пути?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Как измеряется полезная длина тупикового пути?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Как нумеруются пути?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Как нумеруются светофоры?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lastRenderedPageBreak/>
        <w:t>Как нумеруются стрелочные переводы?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Каким образом устанавливаются выходные светофоры?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Классификация станций по характеру работу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 xml:space="preserve">Чем отличается разъезд от обгонного пункта? 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 xml:space="preserve">Типы раздельных пунктов по расположению </w:t>
      </w:r>
      <w:r w:rsidR="006C34BE" w:rsidRPr="003C1A98">
        <w:rPr>
          <w:rFonts w:ascii="Times New Roman" w:hAnsi="Times New Roman" w:cs="Times New Roman"/>
          <w:sz w:val="28"/>
        </w:rPr>
        <w:t>приемоотправочных</w:t>
      </w:r>
      <w:r w:rsidRPr="003C1A98">
        <w:rPr>
          <w:rFonts w:ascii="Times New Roman" w:hAnsi="Times New Roman" w:cs="Times New Roman"/>
          <w:sz w:val="28"/>
        </w:rPr>
        <w:t xml:space="preserve"> путей. 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На каком расстоянии устанавливаются входные светофоры при тепловозной тяге?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На каком расстоянии устанавливаются входные светофоры при электрической тяге?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Назначение стрелочных переводов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Классификация стрелочных переводов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 xml:space="preserve">Дать определение – марка крестовины это… 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Какие марки крестовин применяются на железных дорогах РФ?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Из каких частей состоит стрелочный перевод?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Какой элемент стрелочного перевода задает направление движения на прямой или боковой путь?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 xml:space="preserve">Из каких элементов состоит крестовины стрелочного перевода? 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Для чего предназначены контррельсы?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 xml:space="preserve">Для чего предназначены </w:t>
      </w:r>
      <w:proofErr w:type="spellStart"/>
      <w:r w:rsidRPr="003C1A98">
        <w:rPr>
          <w:rFonts w:ascii="Times New Roman" w:hAnsi="Times New Roman" w:cs="Times New Roman"/>
          <w:sz w:val="28"/>
        </w:rPr>
        <w:t>усовики</w:t>
      </w:r>
      <w:proofErr w:type="spellEnd"/>
      <w:r w:rsidRPr="003C1A98">
        <w:rPr>
          <w:rFonts w:ascii="Times New Roman" w:hAnsi="Times New Roman" w:cs="Times New Roman"/>
          <w:sz w:val="28"/>
        </w:rPr>
        <w:t>?</w:t>
      </w:r>
    </w:p>
    <w:p w:rsid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Схемы взаимной укладки стрелочных переводов.</w:t>
      </w:r>
    </w:p>
    <w:p w:rsidR="00B41138" w:rsidRDefault="00B411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41138" w:rsidRPr="003C1A98" w:rsidRDefault="00B41138" w:rsidP="00B41138">
      <w:pPr>
        <w:spacing w:line="276" w:lineRule="auto"/>
        <w:ind w:left="898" w:right="195"/>
        <w:jc w:val="center"/>
        <w:rPr>
          <w:rFonts w:ascii="Times New Roman" w:hAnsi="Times New Roman" w:cs="Times New Roman"/>
          <w:b/>
          <w:sz w:val="28"/>
        </w:rPr>
      </w:pPr>
      <w:r w:rsidRPr="003C1A98">
        <w:rPr>
          <w:rFonts w:ascii="Times New Roman" w:hAnsi="Times New Roman" w:cs="Times New Roman"/>
          <w:b/>
          <w:sz w:val="28"/>
        </w:rPr>
        <w:lastRenderedPageBreak/>
        <w:t>Примерные оценочные материалы, применяемые при проведении</w:t>
      </w:r>
      <w:r w:rsidRPr="003C1A98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3C1A98">
        <w:rPr>
          <w:rFonts w:ascii="Times New Roman" w:hAnsi="Times New Roman" w:cs="Times New Roman"/>
          <w:b/>
          <w:sz w:val="28"/>
        </w:rPr>
        <w:t>промежуточной</w:t>
      </w:r>
      <w:r w:rsidRPr="003C1A98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3C1A98">
        <w:rPr>
          <w:rFonts w:ascii="Times New Roman" w:hAnsi="Times New Roman" w:cs="Times New Roman"/>
          <w:b/>
          <w:sz w:val="28"/>
        </w:rPr>
        <w:t>аттестации</w:t>
      </w:r>
      <w:r w:rsidRPr="003C1A98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3C1A98">
        <w:rPr>
          <w:rFonts w:ascii="Times New Roman" w:hAnsi="Times New Roman" w:cs="Times New Roman"/>
          <w:b/>
          <w:sz w:val="28"/>
        </w:rPr>
        <w:t>по</w:t>
      </w:r>
      <w:r w:rsidRPr="003C1A98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3C1A98">
        <w:rPr>
          <w:rFonts w:ascii="Times New Roman" w:hAnsi="Times New Roman" w:cs="Times New Roman"/>
          <w:b/>
          <w:sz w:val="28"/>
        </w:rPr>
        <w:t>дисциплине (модулю)</w:t>
      </w:r>
    </w:p>
    <w:p w:rsidR="00B41138" w:rsidRPr="003C1A98" w:rsidRDefault="00B41138" w:rsidP="00B41138">
      <w:pPr>
        <w:pStyle w:val="a4"/>
        <w:spacing w:before="2" w:line="276" w:lineRule="auto"/>
        <w:rPr>
          <w:b/>
          <w:sz w:val="32"/>
        </w:rPr>
      </w:pPr>
    </w:p>
    <w:p w:rsidR="00B41138" w:rsidRPr="003C1A98" w:rsidRDefault="00B41138" w:rsidP="00B41138">
      <w:pPr>
        <w:spacing w:before="1" w:line="276" w:lineRule="auto"/>
        <w:ind w:left="896" w:right="195"/>
        <w:jc w:val="center"/>
        <w:rPr>
          <w:rFonts w:ascii="Times New Roman" w:hAnsi="Times New Roman" w:cs="Times New Roman"/>
          <w:b/>
          <w:sz w:val="28"/>
        </w:rPr>
      </w:pPr>
      <w:r w:rsidRPr="003C1A98">
        <w:rPr>
          <w:rFonts w:ascii="Times New Roman" w:hAnsi="Times New Roman" w:cs="Times New Roman"/>
          <w:b/>
          <w:sz w:val="28"/>
        </w:rPr>
        <w:t>«Общий курс железных дорог»</w:t>
      </w:r>
    </w:p>
    <w:p w:rsidR="00B41138" w:rsidRPr="00B41138" w:rsidRDefault="00B41138" w:rsidP="00B41138">
      <w:pPr>
        <w:spacing w:line="360" w:lineRule="auto"/>
        <w:ind w:left="896" w:right="19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Чертежи</w:t>
      </w:r>
    </w:p>
    <w:p w:rsidR="00B41138" w:rsidRPr="00B41138" w:rsidRDefault="00B41138" w:rsidP="00B41138">
      <w:pPr>
        <w:pStyle w:val="a3"/>
        <w:numPr>
          <w:ilvl w:val="0"/>
          <w:numId w:val="2"/>
        </w:num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41138">
        <w:rPr>
          <w:rFonts w:ascii="Times New Roman" w:hAnsi="Times New Roman" w:cs="Times New Roman"/>
          <w:sz w:val="28"/>
          <w:szCs w:val="28"/>
        </w:rPr>
        <w:t>Поперечный профиль земляного полотна (в виде насыпи или выемки)</w:t>
      </w:r>
    </w:p>
    <w:p w:rsidR="00B41138" w:rsidRPr="00B41138" w:rsidRDefault="00B41138" w:rsidP="00B41138">
      <w:pPr>
        <w:pStyle w:val="a3"/>
        <w:numPr>
          <w:ilvl w:val="0"/>
          <w:numId w:val="2"/>
        </w:num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41138">
        <w:rPr>
          <w:rFonts w:ascii="Times New Roman" w:hAnsi="Times New Roman" w:cs="Times New Roman"/>
          <w:sz w:val="28"/>
          <w:szCs w:val="28"/>
        </w:rPr>
        <w:t>Стрелочный перевод в рельсовых нитях</w:t>
      </w:r>
    </w:p>
    <w:p w:rsidR="00B41138" w:rsidRPr="00B41138" w:rsidRDefault="00B41138" w:rsidP="00B41138">
      <w:pPr>
        <w:pStyle w:val="a3"/>
        <w:numPr>
          <w:ilvl w:val="0"/>
          <w:numId w:val="2"/>
        </w:num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41138">
        <w:rPr>
          <w:rFonts w:ascii="Times New Roman" w:hAnsi="Times New Roman" w:cs="Times New Roman"/>
          <w:sz w:val="28"/>
          <w:szCs w:val="28"/>
        </w:rPr>
        <w:t>Построение графика движения поездов на 12 часов</w:t>
      </w:r>
    </w:p>
    <w:p w:rsidR="00B41138" w:rsidRPr="00B41138" w:rsidRDefault="00B41138" w:rsidP="00B41138">
      <w:pPr>
        <w:pStyle w:val="a3"/>
        <w:numPr>
          <w:ilvl w:val="0"/>
          <w:numId w:val="2"/>
        </w:num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41138">
        <w:rPr>
          <w:rFonts w:ascii="Times New Roman" w:hAnsi="Times New Roman" w:cs="Times New Roman"/>
          <w:sz w:val="28"/>
          <w:szCs w:val="28"/>
        </w:rPr>
        <w:t xml:space="preserve">Габарит приближения строений, габарит подвижного состава, размещение </w:t>
      </w:r>
      <w:proofErr w:type="spellStart"/>
      <w:r w:rsidRPr="00B41138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B41138">
        <w:rPr>
          <w:rFonts w:ascii="Times New Roman" w:hAnsi="Times New Roman" w:cs="Times New Roman"/>
          <w:sz w:val="28"/>
          <w:szCs w:val="28"/>
        </w:rPr>
        <w:t>. устройства</w:t>
      </w:r>
    </w:p>
    <w:p w:rsidR="00B41138" w:rsidRPr="00B41138" w:rsidRDefault="00B41138" w:rsidP="00B41138">
      <w:pPr>
        <w:pStyle w:val="a3"/>
        <w:numPr>
          <w:ilvl w:val="0"/>
          <w:numId w:val="2"/>
        </w:num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41138">
        <w:rPr>
          <w:rFonts w:ascii="Times New Roman" w:hAnsi="Times New Roman" w:cs="Times New Roman"/>
          <w:sz w:val="28"/>
          <w:szCs w:val="28"/>
        </w:rPr>
        <w:t>Простейшая стрелочная улица с расчетом координат основных точек</w:t>
      </w:r>
    </w:p>
    <w:p w:rsidR="00B41138" w:rsidRPr="00B41138" w:rsidRDefault="00B41138" w:rsidP="00B41138">
      <w:pPr>
        <w:pStyle w:val="a3"/>
        <w:numPr>
          <w:ilvl w:val="0"/>
          <w:numId w:val="2"/>
        </w:num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41138">
        <w:rPr>
          <w:rFonts w:ascii="Times New Roman" w:hAnsi="Times New Roman" w:cs="Times New Roman"/>
          <w:sz w:val="28"/>
          <w:szCs w:val="28"/>
        </w:rPr>
        <w:t>Масштабная накладка раздельного пункта</w:t>
      </w:r>
    </w:p>
    <w:p w:rsidR="00B41138" w:rsidRPr="00B41138" w:rsidRDefault="00B41138" w:rsidP="00B41138">
      <w:pPr>
        <w:spacing w:line="360" w:lineRule="auto"/>
        <w:rPr>
          <w:rFonts w:ascii="Times New Roman" w:hAnsi="Times New Roman" w:cs="Times New Roman"/>
          <w:sz w:val="28"/>
        </w:rPr>
      </w:pPr>
    </w:p>
    <w:sectPr w:rsidR="00B41138" w:rsidRPr="00B4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47BC4"/>
    <w:multiLevelType w:val="hybridMultilevel"/>
    <w:tmpl w:val="A928F4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AE74E5"/>
    <w:multiLevelType w:val="hybridMultilevel"/>
    <w:tmpl w:val="68D8A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1E"/>
    <w:rsid w:val="002C1045"/>
    <w:rsid w:val="003441B7"/>
    <w:rsid w:val="003C1A98"/>
    <w:rsid w:val="0044251E"/>
    <w:rsid w:val="005267DC"/>
    <w:rsid w:val="006C34BE"/>
    <w:rsid w:val="00914D19"/>
    <w:rsid w:val="00B313B1"/>
    <w:rsid w:val="00B41138"/>
    <w:rsid w:val="00EE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1114"/>
  <w15:chartTrackingRefBased/>
  <w15:docId w15:val="{160C1D74-F513-4742-8A69-BDE7402C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A98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3C1A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C1A9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ЖДСТУ</dc:creator>
  <cp:keywords/>
  <dc:description/>
  <cp:lastModifiedBy>Асманкин Евгений Геннадьевич</cp:lastModifiedBy>
  <cp:revision>8</cp:revision>
  <dcterms:created xsi:type="dcterms:W3CDTF">2024-01-25T14:38:00Z</dcterms:created>
  <dcterms:modified xsi:type="dcterms:W3CDTF">2025-04-28T12:25:00Z</dcterms:modified>
</cp:coreProperties>
</file>