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B36EE">
        <w:rPr>
          <w:rFonts w:ascii="Times New Roman" w:hAnsi="Times New Roman" w:cs="Times New Roman"/>
          <w:sz w:val="28"/>
          <w:szCs w:val="28"/>
        </w:rPr>
        <w:t>Примерный перечень оценочных материалов для проведения текущей и промежуточной аттестации по дисциплине "Общий курс транспорта"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 xml:space="preserve">1. Единая транспортная система страны. 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2. Значение и виды транспорта.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 xml:space="preserve">3. Показатели работы ЕТС страны. 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4. Место и роль транспорта в экономике РФ.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 xml:space="preserve">5. Транспортное обслуживание. 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 xml:space="preserve">6. Параметры уровня транспортного обслуживания. 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7. Анализ современного состояния и проблем развития транспорта в Российской Федерации.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 xml:space="preserve">8. Общая характеристика железнодорожного транспорта. 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 xml:space="preserve">9. Преимущества и недостатки железнодорожного транспорта. 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 xml:space="preserve">10. Общая характеристика автомобильного транспорта. 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 xml:space="preserve">11. Преимущества и недостатки автомобильного транспорта. 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 xml:space="preserve">12. Общая характеристика воздушного транспорта. 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13. Преимущества и недостатки воздушного транспорта.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 xml:space="preserve">14. Общая характеристика водного морского транспорта. 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15. Преимущества и недостатки водного морского транспорта.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 xml:space="preserve">16. Общая характеристика водного речного транспорта. 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17. Преимущества и недостатки водного речного транспорта.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 xml:space="preserve">18. Общая характеристика трубопроводного транспорта. 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19. Преимущества и недостатки трубопроводного транспорта.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20. Проблемы развития единой транспортной системы в России.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21. Мировые тенденции в развитии транспорта.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 xml:space="preserve">1. Организационная структура железнодорожного транспорта и его инфраструктура. 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 xml:space="preserve">2. Подвижной состав железнодорожного транспорта. 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3. Классификация тягового подвижного состава железнодорожного транспорта.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B36EE">
        <w:rPr>
          <w:rFonts w:ascii="Times New Roman" w:hAnsi="Times New Roman" w:cs="Times New Roman"/>
          <w:sz w:val="28"/>
          <w:szCs w:val="28"/>
        </w:rPr>
        <w:t>Нетяговый</w:t>
      </w:r>
      <w:proofErr w:type="spellEnd"/>
      <w:r w:rsidRPr="00CB36EE">
        <w:rPr>
          <w:rFonts w:ascii="Times New Roman" w:hAnsi="Times New Roman" w:cs="Times New Roman"/>
          <w:sz w:val="28"/>
          <w:szCs w:val="28"/>
        </w:rPr>
        <w:t xml:space="preserve"> подвижной состав железнодорожного транспорта. Классификация и основные типы вагонов.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5. Грузовые вагоны железнодорожного транспорта. Привести примеры.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6. Пассажирские вагоны железнодорожного транспорта. Привести примеры.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7. Планирование грузовых перевозок на железнодорожном транспорте.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 xml:space="preserve">8. Основы организации пассажирских перевозок на железнодорожном транспорте. 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9. Организационная структура автомобильного транспорта и его инфраструктура.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10. Материально-техническая база автомобильного транспорта.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11. Классификация подвижного состава автомобильного транспорта. Привести примеры.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12. Организационная структура водного морского транспорта и его инфраструктура.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13. Основные функции морской транспорта России.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 xml:space="preserve">14. Морские порты России Морские бассейны. 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15. Классификация морских портов.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 xml:space="preserve">16. Классификация подвижного состава водного морского транспорта. Привести примеры. 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17. Организационная структура водного речного транспорта и его инфраструктура.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18. Классификация речных портов.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lastRenderedPageBreak/>
        <w:t xml:space="preserve">19. Классификация подвижного состава водного речного транспорта. Привести примеры. Организационная структура автомобильного транспорта и его инфраструктура. 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 xml:space="preserve">20. Материально-техническая база автомобильного транспорта. 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21. Классификация подвижного состава автомобильного транспорта. Привести примеры.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22. Организационная структура водного морского транспорта и его инфраструктура.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23. Основные функции морской транспорта России.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 xml:space="preserve">24. Морские порты России Морские бассейны. 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25. Классификация морских портов.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 xml:space="preserve">26. Классификация подвижного состава водного морского транспорта. Привести примеры. 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27. Организационная структура водного речного транспорта и его инфраструктура.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28. Классификация речных портов.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 xml:space="preserve">29. Классификация подвижного состава водного речного транспорта. Привести примеры. 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30. Организационная структура воздушного транспорта и его инфраструктура.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31. Основные технико-эксплуатационные особенности воздушного транспорта.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32. Классификация подвижного состава воздушного транспорта. Привести примеры.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 xml:space="preserve">33. Структура промышленного транспорта. 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 xml:space="preserve">34. Промышленный транспорт необщего пользования. 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35. Железнодорожный промышленный транспорт.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36. Автомобильный промышленный транспорт.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 xml:space="preserve">37. Специальные виды промышленного транспорта. 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lastRenderedPageBreak/>
        <w:t>38. Специальные виды промышленного транспорта. Конвейер (транспортер).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39. Специальные виды промышленного транспорта. Канатно-подвесной транспорт.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40. Трубопроводный промышленный транспорт. Основные принципы работы.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41. Трубопроводный промышленный транспорт пневматический.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42. Трубопроводный промышленный транспорт гидравлический.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43. Специальные виды промышленного транспорта. Монорельсовые подвесные дороги.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 xml:space="preserve">44. Предприятия промышленного железнодорожного транспорта (ППЖТ). 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45. Классификация улиц и дорог населенных пунктов.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 xml:space="preserve">46. Классификация городского транспорта. 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47. Транспортные системы городов.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48. Конфигурация транспортной системы города.</w:t>
      </w:r>
    </w:p>
    <w:p w:rsidR="00CB36EE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 xml:space="preserve">49. Единая транспортная система города. </w:t>
      </w:r>
    </w:p>
    <w:p w:rsidR="00426811" w:rsidRPr="00CB36EE" w:rsidRDefault="00CB36EE" w:rsidP="00CB36EE">
      <w:pPr>
        <w:rPr>
          <w:rFonts w:ascii="Times New Roman" w:hAnsi="Times New Roman" w:cs="Times New Roman"/>
          <w:sz w:val="28"/>
          <w:szCs w:val="28"/>
        </w:rPr>
      </w:pPr>
      <w:r w:rsidRPr="00CB36EE">
        <w:rPr>
          <w:rFonts w:ascii="Times New Roman" w:hAnsi="Times New Roman" w:cs="Times New Roman"/>
          <w:sz w:val="28"/>
          <w:szCs w:val="28"/>
        </w:rPr>
        <w:t>50. Городской пассажирский транспорт.</w:t>
      </w:r>
      <w:bookmarkEnd w:id="0"/>
    </w:p>
    <w:sectPr w:rsidR="00426811" w:rsidRPr="00CB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35"/>
    <w:rsid w:val="00426811"/>
    <w:rsid w:val="00687B35"/>
    <w:rsid w:val="00CB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Шепелин Генадий Ильич</dc:creator>
  <cp:keywords/>
  <dc:description/>
  <cp:lastModifiedBy>Шепелин Генадий Ильич</cp:lastModifiedBy>
  <cp:revision>2</cp:revision>
  <dcterms:created xsi:type="dcterms:W3CDTF">2024-01-25T13:25:00Z</dcterms:created>
  <dcterms:modified xsi:type="dcterms:W3CDTF">2024-01-25T13:25:00Z</dcterms:modified>
</cp:coreProperties>
</file>