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1B" w:rsidRDefault="00A9521B" w:rsidP="00A9521B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A9521B" w:rsidRDefault="00A9521B" w:rsidP="00A9521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A9521B" w:rsidRDefault="00A9521B" w:rsidP="00A9521B">
      <w:pPr>
        <w:pStyle w:val="Default"/>
        <w:spacing w:line="360" w:lineRule="auto"/>
        <w:jc w:val="center"/>
        <w:rPr>
          <w:sz w:val="28"/>
          <w:szCs w:val="28"/>
        </w:rPr>
      </w:pPr>
    </w:p>
    <w:p w:rsidR="00A9521B" w:rsidRDefault="00A9521B" w:rsidP="00A9521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521B">
        <w:rPr>
          <w:b/>
          <w:bCs/>
          <w:sz w:val="28"/>
          <w:szCs w:val="28"/>
        </w:rPr>
        <w:t xml:space="preserve">Организация </w:t>
      </w:r>
      <w:proofErr w:type="spellStart"/>
      <w:r w:rsidRPr="00A9521B">
        <w:rPr>
          <w:b/>
          <w:bCs/>
          <w:sz w:val="28"/>
          <w:szCs w:val="28"/>
        </w:rPr>
        <w:t>цифровизации</w:t>
      </w:r>
      <w:proofErr w:type="spellEnd"/>
      <w:r w:rsidRPr="00A9521B">
        <w:rPr>
          <w:b/>
          <w:bCs/>
          <w:sz w:val="28"/>
          <w:szCs w:val="28"/>
        </w:rPr>
        <w:t xml:space="preserve"> и цифровой трансформации</w:t>
      </w:r>
      <w:r>
        <w:rPr>
          <w:b/>
          <w:bCs/>
          <w:sz w:val="28"/>
          <w:szCs w:val="28"/>
        </w:rPr>
        <w:t>»</w:t>
      </w:r>
    </w:p>
    <w:p w:rsidR="00A9521B" w:rsidRDefault="00A9521B" w:rsidP="00A9521B">
      <w:pPr>
        <w:pStyle w:val="Default"/>
        <w:spacing w:line="360" w:lineRule="auto"/>
        <w:jc w:val="center"/>
        <w:rPr>
          <w:sz w:val="28"/>
          <w:szCs w:val="28"/>
        </w:rPr>
      </w:pPr>
    </w:p>
    <w:p w:rsidR="00A9521B" w:rsidRDefault="00A9521B" w:rsidP="00A9521B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A9521B" w:rsidRDefault="00A9521B" w:rsidP="00A9521B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вопросов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12CA">
        <w:rPr>
          <w:rFonts w:ascii="Times New Roman" w:hAnsi="Times New Roman" w:cs="Times New Roman"/>
          <w:sz w:val="28"/>
          <w:szCs w:val="28"/>
        </w:rPr>
        <w:t>1. В чем различие между операциями и проектом?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2. Каковы факторы усиления роли проектного управления?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3. В чем суть управления проектом?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4. В чем состоит управление инновационным проектом?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5. Как построено пространство процесса управления инновационным проектом?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6. Каковы управляемые параметры проекта и параметрические модели?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1. В чем состоит содержание проектной документация?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2. Что такое «стандарт фирмы о проектах» и что такое «устав проекта»?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4. Что такое «план управления проектом»?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5. Что такое «бизнес-план проекта»?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6. Что такое «бюджет проекта»?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7. Что такое «участники проекта»?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8. Что такое «проектные команды»?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9. В чем состоит становление профессии «менеджер проекта»? 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10. Какова структура системы инновационного проекта (СИП)?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11. Какова принципиальная схема бизнес-системы инновационного проекта?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12. Что такое блок результата действия СИП? 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13. Что такое блок оператора (процессора) функционирования СИП? 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lastRenderedPageBreak/>
        <w:t>14. Что такое блок ресурсов СИП?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15. Что такое блок управления СИП?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16. Что такое блок бизнес-среда СИП?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17. Каково содержание система планирования и контроля?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18. Каково содержание организационного механизма?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19. Каково содержание потребностей участников проекта и системы мотивации?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20. Руководство ОСЛО. 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21. Руководство ФРАСКАТИ.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22. Методология мониторинга инновационной деятельности.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23. Показатели оценки инновационной активности.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24. Формы отчетности по мониторингу инновационной деятельности.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25. Основные законодательные акты, регулирующие инновационную деятельность.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26. Логистическая S-образная кривая развития. Вид, значащие элементы.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27. Перечислите три закона развития процесса.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28. Что такое «технологические разрывы»?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29. Сочетание и различия стабильных и инновационных процессов.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30. Что такое «экспоненциальное развитие»?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31. Что такое «развитие с ограничением», «с насыщением»?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32. Что такое «развитие со спадом»?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33. Что такое «технологический разрыв»?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34. Что такое «технологическое окно»? 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35. Что такое «технологическая задержка»?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36. В чем суть «кривой обучения» или «кривой опыта»?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37. Что такое «наклон кривой»? 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lastRenderedPageBreak/>
        <w:t>38. Что такое «входной барьер»?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39. Каково назначение матрицы SWOT–анализа?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40. О каких каталогах (списках, перечнях) идет речь? 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41. Что дает анализ локальной матрицы «S-O»?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42. Что дает анализ локальной матрицы «S-T»?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43. Что дает анализ локальной матрицы «W-O»? 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44. Что дает анализ локальной матрицы «W-T»?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45. Что такое «возможные ключевые факторы успеха»?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46. Что такое «возможные кризисные ситуации»?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47. Как использовать матрицу для формирования стратегий развития фирмы?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48. Каковы пять движущих конкурентных сил по М. Портеру?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49. Каков характер внутриотраслевой конкуренции: кто конкуренты?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50. В чем состоит конкурентная сила поставщиков. 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51. Конкурентная сила потребителей.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52. Конкурентная сила производителей товаров-заменителей.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53. Конкурентная сила случайных конкурентов.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54. Что это за «деловые» и «конкурентные» стратегии? 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55. Каковы пять общих конкурентных стратегии по М. Портеру? 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56. Матрица </w:t>
      </w:r>
      <w:proofErr w:type="spellStart"/>
      <w:r w:rsidRPr="00D112CA">
        <w:rPr>
          <w:rFonts w:ascii="Times New Roman" w:hAnsi="Times New Roman" w:cs="Times New Roman"/>
          <w:sz w:val="28"/>
          <w:szCs w:val="28"/>
        </w:rPr>
        <w:t>М.Портера</w:t>
      </w:r>
      <w:proofErr w:type="spellEnd"/>
      <w:r w:rsidRPr="00D112CA">
        <w:rPr>
          <w:rFonts w:ascii="Times New Roman" w:hAnsi="Times New Roman" w:cs="Times New Roman"/>
          <w:sz w:val="28"/>
          <w:szCs w:val="28"/>
        </w:rPr>
        <w:t xml:space="preserve"> о конкурентных стратегиях.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57. В чем суть стратегии «лидерства по издержкам»?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58. Что такое «стратегия широкой дифференциации»?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59. В чем состоит «стратегия оптимальных издержек»? 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60. Сфокусированная стратегия низких издержек. 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61. Сфокусированная стратегия дифференцирования.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62. Как вы думаете, какова роль цепочки создания стоимости в маркетинге инноваций? 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lastRenderedPageBreak/>
        <w:t>63. Какие основные виды деятельности предусматриваются в цепочке создания стоимости?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64. Какие обеспечивающие виды деятельности оговариваются цепочкой ценности?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65. В чем суть так называемого «реверса цепочки ценности»?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66. Какие новые знания необходимы в связи с введением категории «цепочка ценности»?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67. О каких трех источниках позиционирования говорит М. Портер?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68. Что это за шесть принципов стратегического позиционирования М. Портера?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69. На каких четырех факторах построен «Ромб конкурентного преимущества» Майкла Портера? 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70. Что учитывает фактор «условия для факторов производства»? 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71. Что учитывает фактор «состояние спроса»?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72. Что учитывает фактор «родственные и поддерживающие отрасли – состояние кластеров»? 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73. Что учитывает фактор «устойчивая стратегия, структура и соперничество – местная (внутренняя) конкуренция»?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74. Какие формы принимают кластеры?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75. Кластеры влияют на конкурентную борьбу тремя способами, </w:t>
      </w:r>
      <w:proofErr w:type="spellStart"/>
      <w:r w:rsidRPr="00D112CA">
        <w:rPr>
          <w:rFonts w:ascii="Times New Roman" w:hAnsi="Times New Roman" w:cs="Times New Roman"/>
          <w:sz w:val="28"/>
          <w:szCs w:val="28"/>
        </w:rPr>
        <w:t>ккими</w:t>
      </w:r>
      <w:proofErr w:type="spellEnd"/>
      <w:r w:rsidRPr="00D112CA">
        <w:rPr>
          <w:rFonts w:ascii="Times New Roman" w:hAnsi="Times New Roman" w:cs="Times New Roman"/>
          <w:sz w:val="28"/>
          <w:szCs w:val="28"/>
        </w:rPr>
        <w:t>?</w:t>
      </w:r>
    </w:p>
    <w:p w:rsidR="00D112CA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 xml:space="preserve">76. Что это за шесть движущих конкурентных сил Э. </w:t>
      </w:r>
      <w:proofErr w:type="spellStart"/>
      <w:r w:rsidRPr="00D112CA">
        <w:rPr>
          <w:rFonts w:ascii="Times New Roman" w:hAnsi="Times New Roman" w:cs="Times New Roman"/>
          <w:sz w:val="28"/>
          <w:szCs w:val="28"/>
        </w:rPr>
        <w:t>Гроува</w:t>
      </w:r>
      <w:proofErr w:type="spellEnd"/>
      <w:r w:rsidRPr="00D112CA">
        <w:rPr>
          <w:rFonts w:ascii="Times New Roman" w:hAnsi="Times New Roman" w:cs="Times New Roman"/>
          <w:sz w:val="28"/>
          <w:szCs w:val="28"/>
        </w:rPr>
        <w:t>?</w:t>
      </w:r>
    </w:p>
    <w:p w:rsidR="003D6A7D" w:rsidRPr="00D112CA" w:rsidRDefault="00D112CA" w:rsidP="00D112CA">
      <w:pPr>
        <w:rPr>
          <w:rFonts w:ascii="Times New Roman" w:hAnsi="Times New Roman" w:cs="Times New Roman"/>
          <w:sz w:val="28"/>
          <w:szCs w:val="28"/>
        </w:rPr>
      </w:pPr>
      <w:r w:rsidRPr="00D112CA">
        <w:rPr>
          <w:rFonts w:ascii="Times New Roman" w:hAnsi="Times New Roman" w:cs="Times New Roman"/>
          <w:sz w:val="28"/>
          <w:szCs w:val="28"/>
        </w:rPr>
        <w:t>77. Как работает механизм «Поля сил»?</w:t>
      </w:r>
    </w:p>
    <w:sectPr w:rsidR="003D6A7D" w:rsidRPr="00D1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5A"/>
    <w:rsid w:val="003D6A7D"/>
    <w:rsid w:val="004E515A"/>
    <w:rsid w:val="00A9521B"/>
    <w:rsid w:val="00D1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5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5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702</Words>
  <Characters>4003</Characters>
  <Application>Microsoft Office Word</Application>
  <DocSecurity>0</DocSecurity>
  <Lines>33</Lines>
  <Paragraphs>9</Paragraphs>
  <ScaleCrop>false</ScaleCrop>
  <Company>МИИТ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Полина Алексеевна</dc:creator>
  <cp:keywords/>
  <dc:description/>
  <cp:lastModifiedBy>Кузнецова Полина Алексеевна</cp:lastModifiedBy>
  <cp:revision>3</cp:revision>
  <dcterms:created xsi:type="dcterms:W3CDTF">2024-03-13T11:45:00Z</dcterms:created>
  <dcterms:modified xsi:type="dcterms:W3CDTF">2024-03-13T11:47:00Z</dcterms:modified>
</cp:coreProperties>
</file>