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E18AE" w14:textId="77777777" w:rsidR="001E3883" w:rsidRPr="001F3FD5" w:rsidRDefault="001E3883" w:rsidP="00114CF8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2BF7689C" w14:textId="29481231" w:rsidR="001E3883" w:rsidRPr="001F3FD5" w:rsidRDefault="001E3883" w:rsidP="00114CF8">
      <w:pPr>
        <w:widowControl w:val="0"/>
        <w:autoSpaceDE w:val="0"/>
        <w:autoSpaceDN w:val="0"/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bookmarkStart w:id="0" w:name="_GoBack"/>
      <w:r w:rsidR="00AD358F">
        <w:rPr>
          <w:rFonts w:ascii="Times New Roman" w:hAnsi="Times New Roman" w:cs="Times New Roman"/>
          <w:b/>
          <w:sz w:val="28"/>
        </w:rPr>
        <w:t>Основания и фундаменты</w:t>
      </w:r>
      <w:bookmarkEnd w:id="0"/>
      <w:r w:rsidRPr="001F3FD5">
        <w:rPr>
          <w:rFonts w:ascii="Times New Roman" w:hAnsi="Times New Roman" w:cs="Times New Roman"/>
          <w:b/>
          <w:sz w:val="28"/>
        </w:rPr>
        <w:t>»</w:t>
      </w:r>
    </w:p>
    <w:p w14:paraId="74718500" w14:textId="110F5CD2" w:rsidR="00114CF8" w:rsidRPr="00114CF8" w:rsidRDefault="00114CF8" w:rsidP="00114C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>
        <w:rPr>
          <w:rFonts w:ascii="Times New Roman" w:hAnsi="Times New Roman" w:cs="Times New Roman"/>
          <w:sz w:val="28"/>
          <w:szCs w:val="28"/>
        </w:rPr>
        <w:t>два вопроса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14:paraId="09AFD544" w14:textId="47BC7327" w:rsidR="00231CE0" w:rsidRPr="00231CE0" w:rsidRDefault="00231CE0" w:rsidP="00114CF8">
      <w:pPr>
        <w:widowControl w:val="0"/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23BAAB5F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1. Основные понятия и определения. Классификация оснований и фундаментов.</w:t>
      </w:r>
    </w:p>
    <w:p w14:paraId="4B4D31FB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2. Основные положения проектирования оснований и фундаментов по предельным состояниям. Виды предельных состояний.</w:t>
      </w:r>
    </w:p>
    <w:p w14:paraId="6B83352F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3. Первая группа предельных состояний. Понятие о предельной несущей способности оснований. Условия необходимости расчета оснований по первой группе предельных состояний. Основные расчетные зависимости (соотношение действующих и предельных нагрузок).</w:t>
      </w:r>
    </w:p>
    <w:p w14:paraId="239C4576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4. Вторая группа предельных состояний. Виды деформаций зданий и сооружений. Причины развития неравномерных осадок оснований. Предельные деформации для различных категорий зданий и сооружений. Основные расчетные зависимости.</w:t>
      </w:r>
    </w:p>
    <w:p w14:paraId="3D217D3C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5. Фундаменты, возводимые в открытых котлованах. Виды и конструкции фундаментов: сборные фундаменты под стены и колонны, монолитные ленточные и перекрестные фундаменты, плитные фундаменты.</w:t>
      </w:r>
    </w:p>
    <w:p w14:paraId="48CE3792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6. Назначение глубины заложения фундаментов с учетом инженерно-геологических и климатических условий, конструктивных характеристик сооружений и эксплуатационных требований.</w:t>
      </w:r>
    </w:p>
    <w:p w14:paraId="2A36AE89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7. Определение предварительных размеров подошвы жестких фундаментов при действии центральной и внецентренно приложенной нагрузки.</w:t>
      </w:r>
    </w:p>
    <w:p w14:paraId="0ED29716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8. Проверка давления, передаваемого на подстилающий слой слабого грунта.</w:t>
      </w:r>
    </w:p>
    <w:p w14:paraId="3FFAEE40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9. Расчет фундаментов по второй группе предельных состояний. Определение осадок методом послойного суммирования и неравномерных деформаций оснований. Проверка допустимости их значений.</w:t>
      </w:r>
    </w:p>
    <w:p w14:paraId="1892DD20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10. Конструктивные мероприятия по защите зданий и сооружений от неравномерных деформаций.</w:t>
      </w:r>
    </w:p>
    <w:p w14:paraId="5539E03A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11. Свайные фундаменты. Область применения.</w:t>
      </w:r>
    </w:p>
    <w:p w14:paraId="285BF57A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12. Классификация свай по способам изготовления: забивные сваи заводского изготовления; сваи, изготавливаемые в грунте (буронабивные,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буроинъекционные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>).</w:t>
      </w:r>
    </w:p>
    <w:p w14:paraId="6AE50C14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lastRenderedPageBreak/>
        <w:t>13. Классификация свайных фундаментов в зависимости от расположения свай в плане: одиночные сваи, свайные кусты, ленточные фундаменты, свайные поля.</w:t>
      </w:r>
    </w:p>
    <w:p w14:paraId="700D5565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14. Классификация свай по условиям передачи нагрузки на грунты: сваи-стойки, висячие сваи. Особенности взаимодействия указанных типов свай с грунтовым основанием.</w:t>
      </w:r>
    </w:p>
    <w:p w14:paraId="4A9206E4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15. Классификация свай по форме поперечного и продольного сечения. Квадратные (с полостью), прямоугольные, полые сваи круглого сечения. Призматические, цилиндрические, пирамидальные сваи.</w:t>
      </w:r>
    </w:p>
    <w:p w14:paraId="5F1F34C3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16. Забивные (погружаемые) сваи. Способы погружения: забивка,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вибропогружение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>, вдавливание, ввинчивание. Взаимодействие свай с грунтом в процессе погружения. Понятия: отказ, ложный и истинный отказ.</w:t>
      </w:r>
    </w:p>
    <w:p w14:paraId="4B38182C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17. Типы набивных свай по способу изготовления: сваи без оболочек, с извлекаемой оболочкой, с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неизвлекаемой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 оболочкой.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Буроинъенкционные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 сваи.</w:t>
      </w:r>
    </w:p>
    <w:p w14:paraId="42042913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18. Определение несущей способности свай-стоек при действии вертикальной нагрузки по прочности материала и прочности грунта.</w:t>
      </w:r>
    </w:p>
    <w:p w14:paraId="34A8969E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19. Определение несущей способности висячих свай при действии вертикальной нагрузки по прочности грунта. Практический метод (по формулам СНиП и СП). Динамический метод (контрольное погружение после «отдыха» свай), понятие о контрольном отказе. Испытание свай вертикальной статической нагрузкой (методика испытаний, интерпретация результатов испытаний). Определение несущей способности свай по данным статического зондирования.</w:t>
      </w:r>
    </w:p>
    <w:p w14:paraId="42A707A3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20. Расчет свайных фундаментов при действии центральных и внецентренных нагрузок. Расчетные зависимости (первое и второе предельные состояния). Назначение глубины заложения ростверка. Назначение глубины погружения (устройства) свай.</w:t>
      </w:r>
    </w:p>
    <w:p w14:paraId="1CDCC2B2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21. Определение числа свай и размещения их в плане при действии центральной нагрузки (ленточные и кустовые фундаменты). Особенности расчета при действии внецентренной нагрузки. Назначение размеров ростверка.</w:t>
      </w:r>
    </w:p>
    <w:p w14:paraId="5C25EF45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22. Проверка напряжений в уровне нижних концов свай. Определение размеров условного фундамента и напряжений в его основании. Расчет осадки свайного фундамента методом послойного суммирования. Проверка допустимости возникающих в основании деформаций.</w:t>
      </w:r>
    </w:p>
    <w:p w14:paraId="36590448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23. Фундаменты глубокого заложения. Область применения.</w:t>
      </w:r>
    </w:p>
    <w:p w14:paraId="10060C4F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24. Тонкостенные оболочки и буровые опоры. Конструкции, основы технологии устройства.</w:t>
      </w:r>
    </w:p>
    <w:p w14:paraId="5312F77C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lastRenderedPageBreak/>
        <w:t>25. Опускные колодцы. Область применения. Монолитные и сборные конструкции. Технология погружения.</w:t>
      </w:r>
    </w:p>
    <w:p w14:paraId="19AD2026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26. Кессонный метод устройства глубоких фундаментов. Область применения. Конструкция и метод опускания.</w:t>
      </w:r>
    </w:p>
    <w:p w14:paraId="21B70BF4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27. Проектирование котлованов. Определение размеров котлованов. Обеспечение устойчивости откосов котлованов. Определение максимальной крутизны естественных откосов. Обеспечение устойчивости стенок котлованов с помощью закладных, анкерных и подкосных креплений. Устройство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безанкерных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 (консольных),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заанкеренных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 и распорных шпунтовых ограждений.</w:t>
      </w:r>
    </w:p>
    <w:p w14:paraId="06524152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28. Защита котлованов от затопления. Открытый водоотлив и глубинное водопонижение.</w:t>
      </w:r>
    </w:p>
    <w:p w14:paraId="1CA0AAAD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29. Классификация методов преобразования строительных свойств оснований: конструктивные методы, уплотнение и закрепление грунтов.</w:t>
      </w:r>
    </w:p>
    <w:p w14:paraId="5AC0780D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30. Конструктивные методы: грунтовые подушки, шпунтовые ограждения, армирование грунтов, боковые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пригрузки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>.</w:t>
      </w:r>
    </w:p>
    <w:p w14:paraId="24CA7652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31. Уплотнение естественных и искусственных оснований. Понятие о коэффициенте уплотнения. Поверхностное уплотнение катками,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виброкатками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, тяжелыми трамбовками.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Вытрамбовывание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 xml:space="preserve"> котлованов.</w:t>
      </w:r>
    </w:p>
    <w:p w14:paraId="0629FB57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32. Глубинное уплотнение грунтов песчаными, грунтовыми и известковыми сваями. Глубинное </w:t>
      </w:r>
      <w:proofErr w:type="spellStart"/>
      <w:r w:rsidRPr="00AD358F">
        <w:rPr>
          <w:rFonts w:ascii="Times New Roman" w:hAnsi="Times New Roman" w:cs="Times New Roman"/>
          <w:sz w:val="28"/>
          <w:szCs w:val="28"/>
        </w:rPr>
        <w:t>виброуплотнение</w:t>
      </w:r>
      <w:proofErr w:type="spellEnd"/>
      <w:r w:rsidRPr="00AD358F">
        <w:rPr>
          <w:rFonts w:ascii="Times New Roman" w:hAnsi="Times New Roman" w:cs="Times New Roman"/>
          <w:sz w:val="28"/>
          <w:szCs w:val="28"/>
        </w:rPr>
        <w:t>. Уплотнение грунтов статической нагрузкой и водопонижением. Область применения, основы технологий.</w:t>
      </w:r>
    </w:p>
    <w:p w14:paraId="139BDA07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33. Закрепление грунтов. Инъекционное закрепление грунтов способами цементации, силикатизации. Термическое закрепление (обжиг) грунтов. Область применения, основы технологий.</w:t>
      </w:r>
    </w:p>
    <w:p w14:paraId="5D07F278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34. Фундаменты под машины с динамическими нагрузками. Задачи проектирования. Статические и динамические нагрузки. Типы машин по характеру динамических воздействий.</w:t>
      </w:r>
    </w:p>
    <w:p w14:paraId="14EDBAB7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35. Расчеты по предельным состояниям. Проверка напряжений под подошвой фундаментов мелкого заложения. Определение несущей способности свай с учетом динамических воздействий. Расчет прочности элементов конструкций фундаментов на статические и динамические нагрузки (определение эквивалентных статических нагрузок). Расчет по второму предельному состоянию: ограничение деформаций от действия статических нагрузок и амплитуд колебаний.</w:t>
      </w:r>
    </w:p>
    <w:p w14:paraId="7F20BF24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 xml:space="preserve">36. Расчет амплитуд колебаний. Модели фундаментов и машин, основания. Виды колебаний фундаментов и расчетные характеристики оснований (упругие, демпфирующие). Конструкции фундаментов. </w:t>
      </w:r>
      <w:r w:rsidRPr="00AD358F">
        <w:rPr>
          <w:rFonts w:ascii="Times New Roman" w:hAnsi="Times New Roman" w:cs="Times New Roman"/>
          <w:sz w:val="28"/>
          <w:szCs w:val="28"/>
        </w:rPr>
        <w:lastRenderedPageBreak/>
        <w:t>Распространение колебаний от фундаментов-источников. Ограничение амплитуд колебаний расположенных рядом строений. Мероприятия по уменьшению уровня колебаний.</w:t>
      </w:r>
    </w:p>
    <w:p w14:paraId="2651BEEB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37. Фундаменты в условиях сейсмических воздействий. Источники сейсмических воздействий. Понятия о сейсмическом районировании и микрорайонировании. Коэффициент сейсмичности, его использование при определении инерционных сейсмических сил.</w:t>
      </w:r>
    </w:p>
    <w:p w14:paraId="2915F425" w14:textId="77777777" w:rsidR="00AD358F" w:rsidRPr="00AD358F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38. Основные положения расчета сейсмостойких фундаментов (фундаментов на естественном основании, свайных фундаментов). Особенности проектирования фундаментов мелкого заложения и свайных фундаментов.</w:t>
      </w:r>
    </w:p>
    <w:p w14:paraId="45548208" w14:textId="4A4400D0" w:rsidR="006561A5" w:rsidRPr="00D41392" w:rsidRDefault="00AD358F" w:rsidP="00AD358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8F">
        <w:rPr>
          <w:rFonts w:ascii="Times New Roman" w:hAnsi="Times New Roman" w:cs="Times New Roman"/>
          <w:sz w:val="28"/>
          <w:szCs w:val="28"/>
        </w:rPr>
        <w:t>39. Определение давления грунта на ограждающие конструкции с учетом сейсмических воздействий. Особенности расчета устойчивости откосов и склонов при сейсмических воздействиях.</w:t>
      </w:r>
    </w:p>
    <w:sectPr w:rsidR="006561A5" w:rsidRPr="00D4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68"/>
    <w:rsid w:val="00096D38"/>
    <w:rsid w:val="000B4BFC"/>
    <w:rsid w:val="00104E5C"/>
    <w:rsid w:val="00114CF8"/>
    <w:rsid w:val="001D67EC"/>
    <w:rsid w:val="001E3883"/>
    <w:rsid w:val="00231CE0"/>
    <w:rsid w:val="002E7FBE"/>
    <w:rsid w:val="00321B4C"/>
    <w:rsid w:val="00322BF3"/>
    <w:rsid w:val="004E627C"/>
    <w:rsid w:val="00525D74"/>
    <w:rsid w:val="00567F11"/>
    <w:rsid w:val="00644A79"/>
    <w:rsid w:val="00652C58"/>
    <w:rsid w:val="006561A5"/>
    <w:rsid w:val="00693988"/>
    <w:rsid w:val="006D7F68"/>
    <w:rsid w:val="006F7530"/>
    <w:rsid w:val="0077369C"/>
    <w:rsid w:val="007760EE"/>
    <w:rsid w:val="007831D5"/>
    <w:rsid w:val="007E6D21"/>
    <w:rsid w:val="00855DD3"/>
    <w:rsid w:val="00865AC0"/>
    <w:rsid w:val="00867D34"/>
    <w:rsid w:val="00872C8A"/>
    <w:rsid w:val="008830B8"/>
    <w:rsid w:val="009C7FC4"/>
    <w:rsid w:val="00A9495C"/>
    <w:rsid w:val="00AD358F"/>
    <w:rsid w:val="00B15F75"/>
    <w:rsid w:val="00C17719"/>
    <w:rsid w:val="00CC3868"/>
    <w:rsid w:val="00CE70AE"/>
    <w:rsid w:val="00D41392"/>
    <w:rsid w:val="00D772A8"/>
    <w:rsid w:val="00EB5516"/>
    <w:rsid w:val="00ED61C2"/>
    <w:rsid w:val="00EE0D87"/>
    <w:rsid w:val="00EF7D69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  <w15:chartTrackingRefBased/>
  <w15:docId w15:val="{8B6A05C7-530B-4846-940C-06915D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Морякова Олеся Александровна</cp:lastModifiedBy>
  <cp:revision>2</cp:revision>
  <dcterms:created xsi:type="dcterms:W3CDTF">2024-03-13T14:08:00Z</dcterms:created>
  <dcterms:modified xsi:type="dcterms:W3CDTF">2024-03-13T14:08:00Z</dcterms:modified>
</cp:coreProperties>
</file>