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«ОСНОВЫ ИНФОРМАЦИОННОЙ БЕЗОПАСНОСТИ»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3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B81A5F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u w:color="000000"/>
        </w:rPr>
        <w:tab/>
      </w:r>
      <w:r w:rsidR="00B81A5F" w:rsidRPr="00B81A5F">
        <w:rPr>
          <w:rFonts w:ascii="Times New Roman" w:hAnsi="Times New Roman" w:cs="Times New Roman"/>
          <w:b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ОПК-1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Результаты обучения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Pr="00B81A5F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принципы работы современных информационных технологий и механизмы обеспечения безопасности информации при их применении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использовать современные информационные технологии для решения задач защиты информации, выбирать средства защиты под условия эксплуатации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применения штатных механизмов безопасности операционных систем, сетевых сервисов и прикладного программного обеспечения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81A5F">
        <w:rPr>
          <w:rFonts w:ascii="Times New Roman" w:hAnsi="Times New Roman" w:cs="Times New Roman"/>
          <w:b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</w:t>
      </w:r>
      <w:r w:rsidR="00B81A5F" w:rsidRPr="00B81A5F">
        <w:rPr>
          <w:rFonts w:ascii="Times New Roman" w:hAnsi="Times New Roman" w:cs="Times New Roman"/>
          <w:b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9</w:t>
      </w:r>
      <w:r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Способен 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осуществлять подбор, изучение и обобщение научно-технической литературы, нормативных и мето</w:t>
      </w:r>
      <w:bookmarkStart w:id="0" w:name="_GoBack"/>
      <w:bookmarkEnd w:id="0"/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дических материалов, составлять обзор по вопросам обеспечения информационной безопасности по профилю своей профессиональной деятельности</w:t>
      </w:r>
      <w:r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B81A5F"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B81A5F">
        <w:rPr>
          <w:rFonts w:ascii="Times New Roman" w:hAnsi="Times New Roman" w:cs="Times New Roman"/>
          <w:highlight w:val="gree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Результаты обучения: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состав нормативных, методических и научно-технических источников по вопросам обеспечения информационной безопасности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осуществлять подбор, изучение и обобщение научно-технической литературы и нормативных материалов, составлять обзор по вопросам информационной безопасности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подготовки аналитического обзора по проблематике информационной безопасности с корректным оформлением ссылок на источники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Текст задания</w:t>
            </w:r>
          </w:p>
        </w:tc>
      </w:tr>
      <w:tr w:rsidR="00A34D37" w:rsidRPr="00B81A5F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три свойства информации образуют классическую триаду информационной безопасности?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достоверность, полнота, актуальность;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секретность, надёжность, отказоустойчивость;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конфиденциальность, целостность, доступность;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подлинность, неотказуемость, подотчётность.</w:t>
            </w:r>
          </w:p>
        </w:tc>
      </w:tr>
      <w:tr w:rsidR="00A34D37" w:rsidRPr="00B81A5F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конфиденциальностью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обязательное для выполнения требование не передавать информацию без согласия обладателя лицам, не имеющим права доступа;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возможность получить информацию в любой момент времени;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способность информации быть подтверждённой электронной подписью;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свойство информации быть неизменной при передаче.</w:t>
            </w:r>
          </w:p>
        </w:tc>
      </w:tr>
      <w:tr w:rsidR="00A34D37" w:rsidRPr="00B81A5F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уязвимость информационной системы?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намеренное действие нарушителя;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любое событие, приводящее к сбою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недостаток системы, использование которого нарушителем может привести к реализации угрозы безопасности информации;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мера защиты, снижающая риск.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 угроза отличается от риска?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риск описывает уязвимость, а угроза — меру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угроза — потенциальная возможность нарушения безопасности, риск — сочетание вероятности реализации угрозы и размера ущерба;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угроза относится только к внешним нарушителям, риск — к внутренним;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это синонимы.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федеральный закон определяет основные понятия в области информации и её защиты в Российской Федерации?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Федеральный закон № 63-ФЗ «Об электронной подписи»;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Федеральный закон № 187-ФЗ «О безопасности критической информационной инфраструктуры»;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Федеральный закон № 149-ФЗ «Об информации, информационных технологиях и о защите информации»;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Федеральный закон № 152-ФЗ «О персональных данных».</w:t>
            </w:r>
          </w:p>
        </w:tc>
      </w:tr>
      <w:tr w:rsidR="00A34D37" w:rsidRPr="00B81A5F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идентификация пользователя?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проверка подлинности предъявленного идентификатора;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регистрация действий субъекта в журнале;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предоставление субъекту прав доступа к ресурсам;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присвоение субъекту уникального признака и его предъявление системе.</w:t>
            </w:r>
          </w:p>
        </w:tc>
      </w:tr>
      <w:tr w:rsidR="00A34D37" w:rsidRPr="00B81A5F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аутентификация?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удаление учётной записи субъекта;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присвоение субъекту уникального идентификатора;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назначение субъекту полномочий;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проверка принадлежности субъекту предъявленного идентификатора, подтверждение подлинности.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модель разграничения доступа основана на метках конфиденциальности объектов и уровнях допуска субъектов?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мандатная;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ролевая;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дискреционная;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атрибутная.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</w:t>
            </w:r>
            <w:proofErr w:type="gramEnd"/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чём состоит принцип наименьших привилегий?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права назначаются только администратором домена;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субъекту предоставляется минимально необходимый для выполнения задач набор прав;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права выдаются всем пользователям одинаково;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пользователю выдаются максимальные права, чтобы не мешать работе.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внутренним нарушителям информационной безопасности?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конкурирующие организации;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сотрудники организации, имеющие легальный доступ к информационным ресурсам;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авторы вредоносного программного обеспечения;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внешние злоумышленники, действующие через интернет.</w:t>
            </w:r>
          </w:p>
        </w:tc>
      </w:tr>
      <w:tr w:rsidR="00A34D37" w:rsidRPr="00B81A5F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вид вредоносного программного обеспечения шифрует данные пользователя и требует выкуп?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сетевой сканер;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руткит;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программа-вымогатель (ransomware);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отладчик.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социальная инженерия?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методика проектирования социальных сетей;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способ построения организационной структуры службы безопасности;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методика оценки рисков;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совокупность приёмов манипулирования человеком для получения доступа к информации или системам.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свойство обеспечивает электронная подпись в первую очередь?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целостность сообщения и подтверждение авторства;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доступность сервиса;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конфиденциальность передаваемого сообщения;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анонимность отправителя.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двухфакторная аутентификация?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вход под двумя разными учётными записями;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подтверждение подлинности с использованием двух факторов разной природы, например пароля и одноразового кода;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повторный ввод одного и того же пароля;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двойное шифрование пароля.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защиты в первую очередь противодействует потере данных при отказе оборудования?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антивирусная защита;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парольная политика;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межсетевое экранирование;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резервное копирование и восстановление.</w:t>
            </w:r>
          </w:p>
        </w:tc>
      </w:tr>
      <w:tr w:rsidR="00A34D37" w:rsidRPr="00B81A5F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Какую задачу решает межсетевой экран?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контроль и фильтрация сетевого трафика между сегментами сети по заданным правилам;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поиск вредоносного кода в файлах;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восстановление удалённых файлов;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шифрование дисков.</w:t>
            </w:r>
          </w:p>
        </w:tc>
      </w:tr>
      <w:tr w:rsidR="00A34D37" w:rsidRPr="00B81A5F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регулятор устанавливает требования по технической защите информации, не содержащей сведений, составляющих государственную тайну?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Росстандарт;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Роскомнадзор;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Роспатент;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ФСТЭК России.</w:t>
            </w:r>
          </w:p>
        </w:tc>
      </w:tr>
      <w:tr w:rsidR="00A34D37" w:rsidRPr="00B81A5F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объектом информатизации?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совокупность информационных ресурсов, средств и систем обработки информации и помещений, в которых они размещены;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прикладная программа обработки данных;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канал связи между организациями;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сервер, обрабатывающий защищаемую информацию.</w:t>
            </w:r>
          </w:p>
        </w:tc>
      </w:tr>
      <w:tr w:rsidR="00A34D37" w:rsidRPr="00B81A5F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DoS-атака?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перехват и модификация трафика;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нарушение доступности сервиса за счёт исчерпания его ресурсов;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внедрение SQL-кода в запрос;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подбор паролей по словарю.</w:t>
            </w:r>
          </w:p>
        </w:tc>
      </w:tr>
      <w:tr w:rsidR="00A34D37" w:rsidRPr="00B81A5F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документ организации определяет цели, принципы и правила обеспечения информационной безопасности?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журнал учёта носителей;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техническое задание на систему;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политика информационной безопасности;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инструкция по эксплуатации оборудования.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Раскройте содержание понятий «конфиденциальность», «целостность» и «доступность»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B81A5F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модели угроз безопасности информации и порядок её разработки.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категории защищаемой информации выделяют в российском законодательстве?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дискреционную, мандатную и ролевую модели разграничения доступа.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жизненный цикл управления инцидентами информационной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защиты применяются для противодействия вредоносному программному обеспечению?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многофакторная аутентификация и какие факторы применяются?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организована парольная защита и какие требования предъявляются к паролям?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назначение и виды межсетевых экранов.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эшелонированная защита и почему она эффективна?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Какова роль организационных мер в обеспечении информационной безопасности?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обработки и защиты персональных данных в организации.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источники используются при подготовке обзора по вопросам информационной безопасности?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достоверность и актуальность научно-технических источников по информационной безопасности?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аттестация объекта информатизации и в каких случаях она обязательна?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основные этапы построения системы защиты информации в информационной системе.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угрозы связаны с применением технологий искусственного интеллекта и как им противодействуют?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безопасность информации при использовании облачных сервисов?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архитектура нулевого доверия и чем она отличается от периметровой модели?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показатели используются для оценки эффективности системы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AEE" w:rsidRDefault="00A86AEE">
      <w:r>
        <w:separator/>
      </w:r>
    </w:p>
  </w:endnote>
  <w:endnote w:type="continuationSeparator" w:id="0">
    <w:p w:rsidR="00A86AEE" w:rsidRDefault="00A86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AEE" w:rsidRDefault="00A86AEE">
      <w:r>
        <w:separator/>
      </w:r>
    </w:p>
  </w:footnote>
  <w:footnote w:type="continuationSeparator" w:id="0">
    <w:p w:rsidR="00A86AEE" w:rsidRDefault="00A86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A86AEE"/>
    <w:rsid w:val="00B81A5F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A0EC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1740</Words>
  <Characters>9922</Characters>
  <Application>Microsoft Office Word</Application>
  <DocSecurity>0</DocSecurity>
  <Lines>82</Lines>
  <Paragraphs>23</Paragraphs>
  <ScaleCrop>false</ScaleCrop>
  <Company/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2025-11-27T10:58:00Z</dcterms:created>
  <dcterms:modified xsi:type="dcterms:W3CDTF">2026-10-02T15:54:00Z</dcterms:modified>
</cp:coreProperties>
</file>