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C96B57" w14:textId="77777777" w:rsidR="00C5125B" w:rsidRPr="001A5543" w:rsidRDefault="00C969B3" w:rsidP="00D22C8A">
      <w:pPr>
        <w:spacing w:line="276" w:lineRule="auto"/>
        <w:ind w:left="898" w:right="195"/>
        <w:jc w:val="center"/>
        <w:rPr>
          <w:b/>
          <w:sz w:val="28"/>
        </w:rPr>
      </w:pPr>
      <w:r w:rsidRPr="001A5543">
        <w:rPr>
          <w:b/>
          <w:sz w:val="28"/>
        </w:rPr>
        <w:t>Примерные оценочные материалы, применяемые при проведении</w:t>
      </w:r>
      <w:r w:rsidRPr="001A5543">
        <w:rPr>
          <w:b/>
          <w:spacing w:val="-67"/>
          <w:sz w:val="28"/>
        </w:rPr>
        <w:t xml:space="preserve"> </w:t>
      </w:r>
      <w:r w:rsidRPr="001A5543">
        <w:rPr>
          <w:b/>
          <w:sz w:val="28"/>
        </w:rPr>
        <w:t>промежуточной</w:t>
      </w:r>
      <w:r w:rsidRPr="001A5543">
        <w:rPr>
          <w:b/>
          <w:spacing w:val="-5"/>
          <w:sz w:val="28"/>
        </w:rPr>
        <w:t xml:space="preserve"> </w:t>
      </w:r>
      <w:r w:rsidRPr="001A5543">
        <w:rPr>
          <w:b/>
          <w:sz w:val="28"/>
        </w:rPr>
        <w:t>аттестации</w:t>
      </w:r>
      <w:r w:rsidRPr="001A5543">
        <w:rPr>
          <w:b/>
          <w:spacing w:val="-1"/>
          <w:sz w:val="28"/>
        </w:rPr>
        <w:t xml:space="preserve"> </w:t>
      </w:r>
      <w:r w:rsidRPr="001A5543">
        <w:rPr>
          <w:b/>
          <w:sz w:val="28"/>
        </w:rPr>
        <w:t>по</w:t>
      </w:r>
      <w:r w:rsidRPr="001A5543">
        <w:rPr>
          <w:b/>
          <w:spacing w:val="1"/>
          <w:sz w:val="28"/>
        </w:rPr>
        <w:t xml:space="preserve"> </w:t>
      </w:r>
      <w:r w:rsidRPr="001A5543">
        <w:rPr>
          <w:b/>
          <w:sz w:val="28"/>
        </w:rPr>
        <w:t>дисциплине (модулю)</w:t>
      </w:r>
    </w:p>
    <w:p w14:paraId="1127D734" w14:textId="77777777" w:rsidR="00C5125B" w:rsidRPr="001A5543" w:rsidRDefault="00C5125B" w:rsidP="00D22C8A">
      <w:pPr>
        <w:pStyle w:val="a3"/>
        <w:spacing w:before="2" w:line="276" w:lineRule="auto"/>
        <w:rPr>
          <w:b/>
          <w:sz w:val="32"/>
        </w:rPr>
      </w:pPr>
    </w:p>
    <w:p w14:paraId="40779D43" w14:textId="19D02656" w:rsidR="00C5125B" w:rsidRPr="001A5543" w:rsidRDefault="00C969B3" w:rsidP="00D22C8A">
      <w:pPr>
        <w:spacing w:before="1" w:line="276" w:lineRule="auto"/>
        <w:ind w:left="896" w:right="195"/>
        <w:jc w:val="center"/>
        <w:rPr>
          <w:b/>
          <w:sz w:val="28"/>
        </w:rPr>
      </w:pPr>
      <w:r w:rsidRPr="001A5543">
        <w:rPr>
          <w:b/>
          <w:sz w:val="28"/>
        </w:rPr>
        <w:t>«</w:t>
      </w:r>
      <w:r w:rsidR="00E75729" w:rsidRPr="001A5543">
        <w:rPr>
          <w:b/>
          <w:sz w:val="28"/>
        </w:rPr>
        <w:t>Правила технической эксплуатации</w:t>
      </w:r>
      <w:r w:rsidRPr="001A5543">
        <w:rPr>
          <w:b/>
          <w:sz w:val="28"/>
        </w:rPr>
        <w:t>»</w:t>
      </w:r>
    </w:p>
    <w:p w14:paraId="47D8F618" w14:textId="77777777" w:rsidR="00C5125B" w:rsidRPr="001A5543" w:rsidRDefault="00C5125B" w:rsidP="00D22C8A">
      <w:pPr>
        <w:pStyle w:val="a3"/>
        <w:spacing w:before="1" w:line="276" w:lineRule="auto"/>
        <w:rPr>
          <w:b/>
          <w:sz w:val="36"/>
        </w:rPr>
      </w:pPr>
    </w:p>
    <w:p w14:paraId="6965DFFE" w14:textId="35C85E5B" w:rsidR="00C5125B" w:rsidRPr="001A5543" w:rsidRDefault="00C969B3" w:rsidP="00D22C8A">
      <w:pPr>
        <w:pStyle w:val="a3"/>
        <w:spacing w:line="276" w:lineRule="auto"/>
        <w:ind w:left="102" w:right="108" w:firstLine="707"/>
        <w:jc w:val="both"/>
      </w:pPr>
      <w:r w:rsidRPr="001A5543">
        <w:t>При</w:t>
      </w:r>
      <w:r w:rsidRPr="001A5543">
        <w:rPr>
          <w:spacing w:val="1"/>
        </w:rPr>
        <w:t xml:space="preserve"> </w:t>
      </w:r>
      <w:r w:rsidRPr="001A5543">
        <w:t>проведении</w:t>
      </w:r>
      <w:r w:rsidRPr="001A5543">
        <w:rPr>
          <w:spacing w:val="1"/>
        </w:rPr>
        <w:t xml:space="preserve"> </w:t>
      </w:r>
      <w:r w:rsidRPr="001A5543">
        <w:t>промежуточной</w:t>
      </w:r>
      <w:r w:rsidRPr="001A5543">
        <w:rPr>
          <w:spacing w:val="1"/>
        </w:rPr>
        <w:t xml:space="preserve"> </w:t>
      </w:r>
      <w:r w:rsidRPr="001A5543">
        <w:t>аттестации</w:t>
      </w:r>
      <w:r w:rsidRPr="001A5543">
        <w:rPr>
          <w:spacing w:val="1"/>
        </w:rPr>
        <w:t xml:space="preserve"> </w:t>
      </w:r>
      <w:r w:rsidRPr="001A5543">
        <w:t>обучающемуся</w:t>
      </w:r>
      <w:r w:rsidRPr="001A5543">
        <w:rPr>
          <w:spacing w:val="-67"/>
        </w:rPr>
        <w:t xml:space="preserve"> </w:t>
      </w:r>
      <w:r w:rsidRPr="001A5543">
        <w:t>предлагается</w:t>
      </w:r>
      <w:r w:rsidRPr="001A5543">
        <w:rPr>
          <w:spacing w:val="1"/>
        </w:rPr>
        <w:t xml:space="preserve"> </w:t>
      </w:r>
      <w:r w:rsidRPr="001A5543">
        <w:t>дать</w:t>
      </w:r>
      <w:r w:rsidRPr="001A5543">
        <w:rPr>
          <w:spacing w:val="1"/>
        </w:rPr>
        <w:t xml:space="preserve"> </w:t>
      </w:r>
      <w:r w:rsidRPr="001A5543">
        <w:t>ответы</w:t>
      </w:r>
      <w:r w:rsidRPr="001A5543">
        <w:rPr>
          <w:spacing w:val="1"/>
        </w:rPr>
        <w:t xml:space="preserve"> </w:t>
      </w:r>
      <w:r w:rsidRPr="001A5543">
        <w:t>на</w:t>
      </w:r>
      <w:r w:rsidRPr="001A5543">
        <w:rPr>
          <w:spacing w:val="1"/>
        </w:rPr>
        <w:t xml:space="preserve"> </w:t>
      </w:r>
      <w:r w:rsidR="00FE3E5E">
        <w:t>3</w:t>
      </w:r>
      <w:r w:rsidRPr="001A5543">
        <w:rPr>
          <w:spacing w:val="1"/>
        </w:rPr>
        <w:t xml:space="preserve"> </w:t>
      </w:r>
      <w:r w:rsidRPr="001A5543">
        <w:t>вопрос</w:t>
      </w:r>
      <w:r w:rsidR="00FE3E5E">
        <w:t>а</w:t>
      </w:r>
      <w:bookmarkStart w:id="0" w:name="_GoBack"/>
      <w:bookmarkEnd w:id="0"/>
      <w:r w:rsidRPr="001A5543">
        <w:rPr>
          <w:spacing w:val="-5"/>
        </w:rPr>
        <w:t xml:space="preserve"> </w:t>
      </w:r>
      <w:r w:rsidRPr="001A5543">
        <w:t>из</w:t>
      </w:r>
      <w:r w:rsidRPr="001A5543">
        <w:rPr>
          <w:spacing w:val="-1"/>
        </w:rPr>
        <w:t xml:space="preserve"> </w:t>
      </w:r>
      <w:r w:rsidRPr="001A5543">
        <w:t>нижеприведенного</w:t>
      </w:r>
      <w:r w:rsidRPr="001A5543">
        <w:rPr>
          <w:spacing w:val="1"/>
        </w:rPr>
        <w:t xml:space="preserve"> </w:t>
      </w:r>
      <w:r w:rsidRPr="001A5543">
        <w:t>списка.</w:t>
      </w:r>
    </w:p>
    <w:p w14:paraId="044EF4FC" w14:textId="77777777" w:rsidR="00C5125B" w:rsidRPr="001A5543" w:rsidRDefault="00C5125B" w:rsidP="00D22C8A">
      <w:pPr>
        <w:pStyle w:val="a3"/>
        <w:spacing w:before="2" w:line="276" w:lineRule="auto"/>
        <w:rPr>
          <w:sz w:val="32"/>
        </w:rPr>
      </w:pPr>
    </w:p>
    <w:p w14:paraId="641915A0" w14:textId="77777777" w:rsidR="00C5125B" w:rsidRPr="001A5543" w:rsidRDefault="00C969B3" w:rsidP="00D22C8A">
      <w:pPr>
        <w:pStyle w:val="a3"/>
        <w:spacing w:line="276" w:lineRule="auto"/>
        <w:ind w:left="896" w:right="195"/>
        <w:jc w:val="center"/>
      </w:pPr>
      <w:r w:rsidRPr="001A5543">
        <w:t>Примерный</w:t>
      </w:r>
      <w:r w:rsidRPr="001A5543">
        <w:rPr>
          <w:spacing w:val="-4"/>
        </w:rPr>
        <w:t xml:space="preserve"> </w:t>
      </w:r>
      <w:r w:rsidRPr="001A5543">
        <w:t>перечень</w:t>
      </w:r>
      <w:r w:rsidRPr="001A5543">
        <w:rPr>
          <w:spacing w:val="-5"/>
        </w:rPr>
        <w:t xml:space="preserve"> </w:t>
      </w:r>
      <w:r w:rsidRPr="001A5543">
        <w:t>вопросов</w:t>
      </w:r>
    </w:p>
    <w:p w14:paraId="315F902A" w14:textId="77777777" w:rsidR="00C5125B" w:rsidRPr="001A5543" w:rsidRDefault="00C5125B" w:rsidP="00D22C8A">
      <w:pPr>
        <w:pStyle w:val="a3"/>
        <w:spacing w:before="3" w:line="276" w:lineRule="auto"/>
        <w:rPr>
          <w:sz w:val="36"/>
        </w:rPr>
      </w:pPr>
    </w:p>
    <w:p w14:paraId="5FA828E9" w14:textId="77777777" w:rsidR="00E75729" w:rsidRPr="001A5543" w:rsidRDefault="004F1325" w:rsidP="00E75729">
      <w:pPr>
        <w:pStyle w:val="a4"/>
        <w:widowControl/>
        <w:numPr>
          <w:ilvl w:val="0"/>
          <w:numId w:val="5"/>
        </w:numPr>
        <w:autoSpaceDE/>
        <w:autoSpaceDN/>
        <w:spacing w:after="160" w:line="276" w:lineRule="auto"/>
        <w:ind w:left="567" w:hanging="567"/>
        <w:contextualSpacing/>
        <w:rPr>
          <w:sz w:val="28"/>
          <w:szCs w:val="28"/>
        </w:rPr>
      </w:pPr>
      <w:r w:rsidRPr="001A5543">
        <w:rPr>
          <w:bCs/>
          <w:sz w:val="28"/>
          <w:szCs w:val="28"/>
        </w:rPr>
        <w:t>Нормативное обеспечение безопасности движения и эксплуатации железнодорожного транспорта</w:t>
      </w:r>
    </w:p>
    <w:p w14:paraId="1C120E03" w14:textId="77777777" w:rsidR="00E75729" w:rsidRPr="001A5543" w:rsidRDefault="00E75729" w:rsidP="00E75729">
      <w:pPr>
        <w:pStyle w:val="a4"/>
        <w:widowControl/>
        <w:numPr>
          <w:ilvl w:val="0"/>
          <w:numId w:val="5"/>
        </w:numPr>
        <w:autoSpaceDE/>
        <w:autoSpaceDN/>
        <w:spacing w:after="160" w:line="276" w:lineRule="auto"/>
        <w:ind w:left="567" w:hanging="567"/>
        <w:contextualSpacing/>
        <w:rPr>
          <w:sz w:val="28"/>
          <w:szCs w:val="28"/>
        </w:rPr>
      </w:pPr>
      <w:r w:rsidRPr="001A5543">
        <w:rPr>
          <w:sz w:val="28"/>
          <w:szCs w:val="28"/>
        </w:rPr>
        <w:t>История развития правил технической эксплуатации в ХIX – начале XX веков;</w:t>
      </w:r>
    </w:p>
    <w:p w14:paraId="2BF4FA24" w14:textId="70AD9F30" w:rsidR="00E75729" w:rsidRPr="001A5543" w:rsidRDefault="00E75729" w:rsidP="00E75729">
      <w:pPr>
        <w:pStyle w:val="a4"/>
        <w:widowControl/>
        <w:numPr>
          <w:ilvl w:val="0"/>
          <w:numId w:val="5"/>
        </w:numPr>
        <w:autoSpaceDE/>
        <w:autoSpaceDN/>
        <w:spacing w:after="160" w:line="276" w:lineRule="auto"/>
        <w:ind w:left="567" w:hanging="567"/>
        <w:contextualSpacing/>
        <w:rPr>
          <w:sz w:val="28"/>
          <w:szCs w:val="28"/>
        </w:rPr>
      </w:pPr>
      <w:r w:rsidRPr="001A5543">
        <w:rPr>
          <w:sz w:val="28"/>
          <w:szCs w:val="28"/>
        </w:rPr>
        <w:t>История развития правил технической эксплуатации в СССР;</w:t>
      </w:r>
    </w:p>
    <w:p w14:paraId="0B44CA10" w14:textId="77777777" w:rsidR="00E75729" w:rsidRPr="001A5543" w:rsidRDefault="00E75729" w:rsidP="00E75729">
      <w:pPr>
        <w:pStyle w:val="a4"/>
        <w:widowControl/>
        <w:numPr>
          <w:ilvl w:val="0"/>
          <w:numId w:val="5"/>
        </w:numPr>
        <w:autoSpaceDE/>
        <w:autoSpaceDN/>
        <w:spacing w:after="160" w:line="276" w:lineRule="auto"/>
        <w:ind w:left="567" w:hanging="567"/>
        <w:contextualSpacing/>
        <w:rPr>
          <w:sz w:val="28"/>
          <w:szCs w:val="28"/>
        </w:rPr>
      </w:pPr>
      <w:r w:rsidRPr="001A5543">
        <w:rPr>
          <w:sz w:val="28"/>
          <w:szCs w:val="28"/>
        </w:rPr>
        <w:t>Развитие правил технической эксплуатации в Российской Федерации.</w:t>
      </w:r>
    </w:p>
    <w:p w14:paraId="4E24FF0D" w14:textId="41E50D87" w:rsidR="00D22C8A" w:rsidRPr="001A5543" w:rsidRDefault="004F1325" w:rsidP="00E75729">
      <w:pPr>
        <w:pStyle w:val="a4"/>
        <w:widowControl/>
        <w:numPr>
          <w:ilvl w:val="0"/>
          <w:numId w:val="5"/>
        </w:numPr>
        <w:autoSpaceDE/>
        <w:autoSpaceDN/>
        <w:spacing w:after="160" w:line="276" w:lineRule="auto"/>
        <w:ind w:left="567" w:hanging="567"/>
        <w:contextualSpacing/>
        <w:rPr>
          <w:sz w:val="28"/>
          <w:szCs w:val="28"/>
        </w:rPr>
      </w:pPr>
      <w:r w:rsidRPr="001A5543">
        <w:rPr>
          <w:sz w:val="28"/>
          <w:szCs w:val="28"/>
        </w:rPr>
        <w:t>Что устанавливают ПТЭ</w:t>
      </w:r>
      <w:r w:rsidR="00D22C8A" w:rsidRPr="001A5543">
        <w:rPr>
          <w:sz w:val="28"/>
          <w:szCs w:val="28"/>
        </w:rPr>
        <w:t>?</w:t>
      </w:r>
    </w:p>
    <w:p w14:paraId="07460789" w14:textId="34E33051" w:rsidR="004F1325" w:rsidRPr="001A5543" w:rsidRDefault="004F1325" w:rsidP="00E75729">
      <w:pPr>
        <w:pStyle w:val="a4"/>
        <w:widowControl/>
        <w:numPr>
          <w:ilvl w:val="0"/>
          <w:numId w:val="5"/>
        </w:numPr>
        <w:autoSpaceDE/>
        <w:autoSpaceDN/>
        <w:spacing w:after="160" w:line="276" w:lineRule="auto"/>
        <w:ind w:left="567" w:hanging="567"/>
        <w:contextualSpacing/>
        <w:rPr>
          <w:sz w:val="28"/>
          <w:szCs w:val="28"/>
        </w:rPr>
      </w:pPr>
      <w:r w:rsidRPr="001A5543">
        <w:rPr>
          <w:sz w:val="28"/>
          <w:szCs w:val="28"/>
        </w:rPr>
        <w:t>В каком разделе установлены правила обеспечения безопасности движения поездов и маневровой работы для работников хозяйства перевозок?</w:t>
      </w:r>
    </w:p>
    <w:p w14:paraId="249BCDAA" w14:textId="1ADFDF79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Для кого обязательны требования ПТЭ?</w:t>
      </w:r>
    </w:p>
    <w:p w14:paraId="082DC3C2" w14:textId="77777777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Общие обязанности работников</w:t>
      </w:r>
    </w:p>
    <w:p w14:paraId="5EBBAA83" w14:textId="1AACBDBF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Что обязан делать работник железнодорожного транспорта в случаях, угрожающих жизни и здоровью людей или безопасности движения?</w:t>
      </w:r>
    </w:p>
    <w:p w14:paraId="608956E7" w14:textId="50E366AC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Как обязан действовать работник железнодорожного транспорта при обнаружении неисправности сооружений или устройств, создающей угрозу безопасности движения?</w:t>
      </w:r>
    </w:p>
    <w:p w14:paraId="0FD7CAAA" w14:textId="0049A89F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Кто имеет право управлять подвижными единицами, сигналами, аппаратами, механизмами, другими устройствами, связанными с обеспечением безопасности движения и эксплуатации железнодорожного транспорта, переводить стрелки?</w:t>
      </w:r>
    </w:p>
    <w:p w14:paraId="6486A111" w14:textId="13AB435A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Кто несет ответственность за действия работника, проходящего стажировку?</w:t>
      </w:r>
    </w:p>
    <w:p w14:paraId="1BDDE3B1" w14:textId="1C79166E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Кто из работников железнодорожного транспорта должен проходить аттестацию, предусматривающую проверку знаний?</w:t>
      </w:r>
    </w:p>
    <w:p w14:paraId="24F8D349" w14:textId="42825B9D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 xml:space="preserve">Какие согласно общему требованию ПТЭ наибольшие установленные скорости движения пассажирских, рефрижераторных и грузовых поездов должны обеспечивать сооружения и устройства инфраструктуры </w:t>
      </w:r>
      <w:r w:rsidRPr="001A5543">
        <w:rPr>
          <w:sz w:val="28"/>
          <w:szCs w:val="28"/>
        </w:rPr>
        <w:lastRenderedPageBreak/>
        <w:t>железнодорожного транспорта?</w:t>
      </w:r>
    </w:p>
    <w:p w14:paraId="78CE69DD" w14:textId="29F0E29A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Какие максимальные скорости движения высокоскоростных и скоростных пассажирских поездов предусматривается при условии реализации требований к сооружениям и устройствам?</w:t>
      </w:r>
    </w:p>
    <w:p w14:paraId="21C03507" w14:textId="7AA0392F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Каким требованиям должны удовлетворять сооружения и устройства железнодорожного транспорта от железнодорожной станции примыкания до территории промышленных предприятий?</w:t>
      </w:r>
    </w:p>
    <w:p w14:paraId="65BF1D31" w14:textId="257BA7CD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Каким должно быть расстояние между осями путей на двухпутных перегонах на прямых участках?</w:t>
      </w:r>
    </w:p>
    <w:p w14:paraId="6FCFBDDC" w14:textId="2E1F8AA2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Каким должно быть расстояние между осями второго и третьего путей на 3-хпутной и 4-хпутной линии на прямых участках пути?</w:t>
      </w:r>
    </w:p>
    <w:p w14:paraId="0FB391B1" w14:textId="5F2FC79C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Каким должно быть расстояние между осями смежных путей на станциях на прямых участках?</w:t>
      </w:r>
    </w:p>
    <w:p w14:paraId="76E8F503" w14:textId="458396ED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Каким должно быть расстояние между осями смежных второстепенных путей и путей грузовых районов на станциях?</w:t>
      </w:r>
    </w:p>
    <w:p w14:paraId="620C5964" w14:textId="360E7D44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Какое допускается минимальное расстояние между осями главных путей при расположении их крайними на станции?</w:t>
      </w:r>
    </w:p>
    <w:p w14:paraId="0ECE4159" w14:textId="5C339899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Какое минимальное расстояние допускается между осями путей, предназначенных для перегрузки грузов и контейнеров из вагона в вагон?</w:t>
      </w:r>
    </w:p>
    <w:p w14:paraId="19ADBC04" w14:textId="1AAC9056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На каком расстоянии от наружной грани головки крайнего рельса могут располагаться грузы при их высоте до 1200 мм?</w:t>
      </w:r>
    </w:p>
    <w:p w14:paraId="3912A046" w14:textId="1B1CDB0E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На каком расстоянии от наружной грани головки крайнего рельса могут располагаться грузы при их высоте более 1200 мм?</w:t>
      </w:r>
    </w:p>
    <w:p w14:paraId="1A9B6776" w14:textId="4C0EB336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Какая высота должна быть у высоких и низких пассажирских и грузовых платформ от уровня верха головок рельсов, расположенных в прямых участках железнодорожных линий и какие допуски возможны?</w:t>
      </w:r>
    </w:p>
    <w:p w14:paraId="56DCDF06" w14:textId="465533A6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Расстояние от оси железнодорожного пути до высоких и низких пассажирских и грузовых платформ, расположенных в прямых участках железнодорожных линий.</w:t>
      </w:r>
    </w:p>
    <w:p w14:paraId="7264DC1E" w14:textId="336CAB2A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Где должны находиться в постоянной готовности восстановительные и пожарные поезда?</w:t>
      </w:r>
    </w:p>
    <w:p w14:paraId="225D5D2B" w14:textId="2E31A589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Кто определяет периодичность комиссионного осмотра стрелочных переводов, главных и приемо-отправочных путей железнодорожных станций, сроки и мероприятия по устранению обнаруженных неисправностей, а также порядок учета результатов осмотра?</w:t>
      </w:r>
    </w:p>
    <w:p w14:paraId="04EEC74A" w14:textId="5E42263C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Как обеспечивается производство ремонтных и строительных работ на ж.д. путях, искусственных сооружениях, контактной сети, устройствах СЦБ и технологической электросвязи без нарушения графика движения поездов?</w:t>
      </w:r>
    </w:p>
    <w:p w14:paraId="57600A7E" w14:textId="7EACAD7A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lastRenderedPageBreak/>
        <w:t>Как производятся ремонтные работы на перегонах в период времени, не предусмотренный в графике движения поездов?</w:t>
      </w:r>
    </w:p>
    <w:p w14:paraId="1A7F6ED9" w14:textId="288C4C32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С кем и какой вид связи должен в обязательном порядке установить руководитель работ на перегоне, на время производства работ, вызывающих перерыв движения поездов (в том числе и во время технологических окон)?</w:t>
      </w:r>
    </w:p>
    <w:p w14:paraId="25CC43F7" w14:textId="18B9B0F7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В каких случаях запрещается приступать к производству ремонтных работ?</w:t>
      </w:r>
    </w:p>
    <w:p w14:paraId="285818FF" w14:textId="59BE26A2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С кем в обязательном порядке должно быть согласовано производство работ, требующих ограждения сигналами остановки или уменьшения скорости, на участках оборудованных диспетчерской централизацией?</w:t>
      </w:r>
    </w:p>
    <w:p w14:paraId="0F17D64C" w14:textId="1D3E5933" w:rsidR="00D22C8A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На каком основании производится закрытие и открытие перегона или железнодорожных путей общего пользования?</w:t>
      </w:r>
    </w:p>
    <w:p w14:paraId="1188601B" w14:textId="5ED8925A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Какие условия продольного профиля для расположения железнодорожных станций, разъездов и обгонных пунктов являются нормальными?</w:t>
      </w:r>
    </w:p>
    <w:p w14:paraId="37DBAAAD" w14:textId="06CAEEE8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В кривых каких радиусов допускается расположение станций, разъездов, обгонных пунктов, отдельных парков и вытяжных путей станций в трудных топографических условиях?</w:t>
      </w:r>
    </w:p>
    <w:p w14:paraId="012F718A" w14:textId="09FFB7A5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Номинальный размер ширины колеи между внутренними гранями головок рельсов на прямых участках пути и на кривых радиусом 350 м и более и допускаемые (не требующие устранения) отклонения.</w:t>
      </w:r>
    </w:p>
    <w:p w14:paraId="14236193" w14:textId="52995DA3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Ширина колеи, при которой закрывается движение</w:t>
      </w:r>
    </w:p>
    <w:p w14:paraId="2C62FED9" w14:textId="2865ACAA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Марки крестовин стрелочных переводов на главных и приемо-отправочных путях, где пассажирские поезда следуют с отклонением на боковые пути, должны быть не круче (обыкновенные, перекрестные)?</w:t>
      </w:r>
    </w:p>
    <w:p w14:paraId="6CD7A3E2" w14:textId="6A640D99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Марки крестовин стрелочных переводов на приемо-отправочных путях грузового движения (на ж. д. линиях общего пользования), должны быть не круче (несимметричные, симметричные)?</w:t>
      </w:r>
    </w:p>
    <w:p w14:paraId="27B6FD84" w14:textId="52F12571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На каком расстоянии отставания остряка стрелочного перевода от рамного рельса не допускается эксплуатация стрелочного перевода, измеряемое против первой тяги при запертом положении стрелки?</w:t>
      </w:r>
    </w:p>
    <w:p w14:paraId="32287C1B" w14:textId="3D74B767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При каком расстоянии выкрашивания остряка (на путях общего пользования) не допускается эксплуатация стрелочного перевода?</w:t>
      </w:r>
    </w:p>
    <w:p w14:paraId="562DF8C4" w14:textId="30D5FDD8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Не допускается эксплуатация стрелочного перевода при расстоянии между рабочими гранями сердечника крестовины и головки контррельса?</w:t>
      </w:r>
    </w:p>
    <w:p w14:paraId="3CAD52B1" w14:textId="2F53294D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Не допускается эксплуатация стрелочного перевода при расстоянии между рабочими гранями головки контррельса и усовика?</w:t>
      </w:r>
    </w:p>
    <w:p w14:paraId="604A21D2" w14:textId="6BF3AC9F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 xml:space="preserve">При какой неисправности крепления контррельса запрещается </w:t>
      </w:r>
      <w:r w:rsidRPr="001A5543">
        <w:rPr>
          <w:sz w:val="28"/>
          <w:szCs w:val="28"/>
        </w:rPr>
        <w:lastRenderedPageBreak/>
        <w:t>эксплуатировать стрелочный перевод</w:t>
      </w:r>
    </w:p>
    <w:p w14:paraId="1700671C" w14:textId="6FB58B62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Какие нецентрализованные стрелки должны быть оборудованы стрелочными контрольными замками?</w:t>
      </w:r>
    </w:p>
    <w:p w14:paraId="05804D48" w14:textId="3E76B88C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Какие стрелки должны быть оборудованы стрелочными указателями?</w:t>
      </w:r>
    </w:p>
    <w:p w14:paraId="262167CC" w14:textId="7C127C62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Чем должны быть оборудованы железнодорожные переезды?</w:t>
      </w:r>
    </w:p>
    <w:p w14:paraId="6A97D021" w14:textId="79236E95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Минимальная полезная длина предохранительного тупика (для путей общего пользования).</w:t>
      </w:r>
    </w:p>
    <w:p w14:paraId="5D1865B7" w14:textId="31F0CF67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Место установки предельных столбиков: в середине междупутья, где расстояние между осями сходящихся путей составляет?</w:t>
      </w:r>
    </w:p>
    <w:p w14:paraId="027A0183" w14:textId="67C8F7BC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Что должна обеспечивать поездная радиосвязь?</w:t>
      </w:r>
    </w:p>
    <w:p w14:paraId="1D989F7C" w14:textId="2C4C3EE5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Устойчивую двустороннюю связь с какими работниками, выполняющими командные функции по управлению движением, должна обеспечивать поездная радиосвязь в пределах всего диспетчерского участка?</w:t>
      </w:r>
    </w:p>
    <w:p w14:paraId="032B27ED" w14:textId="6A96CE47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В пределах какой зоны должна обеспечиваться радиосвязь машиниста пассажирского поезда с начальником (механиком-бригадиром) поезда и с помощником машиниста при выходе его из кабины для ограждения поезда (с использованием последними носимых радиостанций)?</w:t>
      </w:r>
    </w:p>
    <w:p w14:paraId="29A76B57" w14:textId="55F1160F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Что должна обеспечивать станционная радиосвязь?</w:t>
      </w:r>
    </w:p>
    <w:p w14:paraId="16CDC3F3" w14:textId="2407825B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Что должна обеспечивать ремонтно-оперативная радиосвязь?</w:t>
      </w:r>
    </w:p>
    <w:p w14:paraId="6EE2F580" w14:textId="4EF5F331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В каких случаях не допускается использование поездной диспетчерской, поездной межстанционной, поездной и станционной радиосвязи, стрелочной, двусторонней парковой и технологической связи?</w:t>
      </w:r>
    </w:p>
    <w:p w14:paraId="13F1207F" w14:textId="1BE49809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Допускается ли включение в поездную диспетчерскую связь (в обычных условиях и при отсутствии ДЦ) каких-либо других абонентов кроме ДСП, ДСЦ, операторов станций?</w:t>
      </w:r>
    </w:p>
    <w:p w14:paraId="24785851" w14:textId="3C024F79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Какие абоненты должны включаться в сеть стрелочной связи?</w:t>
      </w:r>
    </w:p>
    <w:p w14:paraId="37E0ED66" w14:textId="701D924C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На какой высоте должны находится кабельные линии связи, выполненные методом подвески, при максимальной стреле провеса от земли в населенной местности?</w:t>
      </w:r>
    </w:p>
    <w:p w14:paraId="4B0030F4" w14:textId="5DC135EF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На какой высоте должны находится воздушные линии связи при максимальной стреле провеса от земли в населенной местности?</w:t>
      </w:r>
    </w:p>
    <w:p w14:paraId="34329178" w14:textId="38717B6C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Чем является сигнал?</w:t>
      </w:r>
    </w:p>
    <w:p w14:paraId="130383C9" w14:textId="2B511524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Основные сигнальные цвета, применяемые в сигнализации, связанной с движением поездов и маневровой работой</w:t>
      </w:r>
    </w:p>
    <w:p w14:paraId="08E36BAC" w14:textId="50D6614A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Что означает понятие «светофор закрыт»?</w:t>
      </w:r>
    </w:p>
    <w:p w14:paraId="17A65B10" w14:textId="7D822D95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Что означает понятие «светофор открыт»?</w:t>
      </w:r>
    </w:p>
    <w:p w14:paraId="6400236B" w14:textId="21DDA6F6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В каких случаях (кроме входящих в понятие «светофор закрыт») требуется остановка поезда?</w:t>
      </w:r>
    </w:p>
    <w:p w14:paraId="745B98F5" w14:textId="3A4FB3E8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 xml:space="preserve">В каких случаях допускается проследование закрытого, в том числе с </w:t>
      </w:r>
      <w:r w:rsidRPr="001A5543">
        <w:rPr>
          <w:sz w:val="28"/>
          <w:szCs w:val="28"/>
        </w:rPr>
        <w:lastRenderedPageBreak/>
        <w:t>непонятным показанием или погасшего светофора?</w:t>
      </w:r>
    </w:p>
    <w:p w14:paraId="7907EE14" w14:textId="633B4DDE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На каком расстоянии должны быть отчетливо различимы днем и ночью из кабины управления подвижной единицей сигнальные огни светофоров входных, предупредительных, проходных, заградительных и прикрытия: на прямых участках пути / в кривых участках пути (не менее)?</w:t>
      </w:r>
    </w:p>
    <w:p w14:paraId="404577DE" w14:textId="56FD80E9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На каком расстоянии должны быть отчетливо различимы показания выходных и маршрутных светофоров: главных путей/боковых путей, а также пригласительных сигналов и маневровых светофоров (не менее)?</w:t>
      </w:r>
    </w:p>
    <w:p w14:paraId="44144A34" w14:textId="048C598D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Чем обусловлено минимальное расстояние между смежными светофорами при трехзначной автоблокировке?</w:t>
      </w:r>
    </w:p>
    <w:p w14:paraId="596F7C77" w14:textId="612E9B16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Где устанавливаются входные светофоры и сигнальные знаки «Граница станции» на электрифицированных участках?</w:t>
      </w:r>
    </w:p>
    <w:p w14:paraId="2506B753" w14:textId="2D3C09B0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Для каких путей не допускается установка групповых выходных и маршрутных светофоров?</w:t>
      </w:r>
    </w:p>
    <w:p w14:paraId="0DB3B9AE" w14:textId="0BCE32C2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Какое дополнительное требование предъявляется к устройствам путевой блокировки (АБ и ПАБ) при двустороннем движении поездов по одному главному пути перегона (в отличие от двухпутных перегонов, оборудованных односторонней АБ или ПАБ по каждому, т.е. правильному главному пути)?</w:t>
      </w:r>
    </w:p>
    <w:p w14:paraId="42E70979" w14:textId="7C9C0AD4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Какую функцию выполняет автоматическая локомотивная сигнализация (АЛСН) на участках, оборудованных автоблокировкой (АБ)?</w:t>
      </w:r>
    </w:p>
    <w:p w14:paraId="346348D0" w14:textId="6026788B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Что обеспечивают устройства электрической централизации на железнодорожных станциях?</w:t>
      </w:r>
    </w:p>
    <w:p w14:paraId="5FED35F1" w14:textId="0BEF02A5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Что не должны допускать устройства электрической централизации при нормальной работе?</w:t>
      </w:r>
    </w:p>
    <w:p w14:paraId="2A3B4B59" w14:textId="637DDFC4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На какое расстояние приводы и замыкатели централизованных стрелок должны отводить отжатый остряк от рамного рельса (не менее)?</w:t>
      </w:r>
    </w:p>
    <w:p w14:paraId="3FC66548" w14:textId="7A5FC87F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Кто управляет стрелками и сигналами на станции, входящей в участок диспетчерской централизации, после передачи этой станции на резервное управление?</w:t>
      </w:r>
    </w:p>
    <w:p w14:paraId="39284DBA" w14:textId="385B99FA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В чем при диспетчерской централизации принципиальное техническое отличие резервного управления станцией от местного управления стрелками?</w:t>
      </w:r>
    </w:p>
    <w:p w14:paraId="5A3AB8DA" w14:textId="3D1CB61E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Что должны обеспечивать путевые устройства АЛСН?</w:t>
      </w:r>
    </w:p>
    <w:p w14:paraId="19D26CB2" w14:textId="6A888AC4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Что должны обеспечивать устройства ключевой зависимости?</w:t>
      </w:r>
    </w:p>
    <w:p w14:paraId="38A0B8EA" w14:textId="17CD853A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Что должны обеспечивать стрелочные контрольные замки?</w:t>
      </w:r>
    </w:p>
    <w:p w14:paraId="08E2B118" w14:textId="259C4E7D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Что должна обеспечивать станционная блокировка?</w:t>
      </w:r>
    </w:p>
    <w:p w14:paraId="7BB08F27" w14:textId="5EF6BBC5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Что должна обеспечивать автоматическая переездная сигнализация?</w:t>
      </w:r>
    </w:p>
    <w:p w14:paraId="3F70B62A" w14:textId="003DC462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 xml:space="preserve">С какой целью устанавливаются УКСПС на двухпутных участках </w:t>
      </w:r>
      <w:r w:rsidRPr="001A5543">
        <w:rPr>
          <w:sz w:val="28"/>
          <w:szCs w:val="28"/>
        </w:rPr>
        <w:lastRenderedPageBreak/>
        <w:t>железнодорожного пути общего пользования?</w:t>
      </w:r>
    </w:p>
    <w:p w14:paraId="7CCF7AD4" w14:textId="5E40BB3D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Что должны обеспечивать устройства технологического электроснабжения?</w:t>
      </w:r>
    </w:p>
    <w:p w14:paraId="3EA8096E" w14:textId="08371AC5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Минимальный уровень напряжения на токоприемнике подвижного состава при переменном и постоянном токе</w:t>
      </w:r>
    </w:p>
    <w:p w14:paraId="4F7EA8E3" w14:textId="43E31C33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В каких случаях должны отключаться линии электропередачи напряжением свыше 1000 В, проложенные по опорам контактной сети?</w:t>
      </w:r>
    </w:p>
    <w:p w14:paraId="4921E3D5" w14:textId="2111013F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Минимальная высота подвески контактного повода над уровнем головки рельса на железнодорожных переездах?</w:t>
      </w:r>
    </w:p>
    <w:p w14:paraId="342E3447" w14:textId="2FFF3D11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Минимальное расстояние от оси крайнего железнодорожного пути до внутреннего края опор контактной сети на перегонах</w:t>
      </w:r>
    </w:p>
    <w:p w14:paraId="6B984FB9" w14:textId="5E09BABC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Какие сооружения подлежат заземлению?</w:t>
      </w:r>
    </w:p>
    <w:p w14:paraId="78B7B32C" w14:textId="666D3B30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Кто является ответственным за исправное техническое состояние, техническое обслуживание, ремонт и обеспечение установленных сроков службы железнодорожного подвижного состава?</w:t>
      </w:r>
    </w:p>
    <w:p w14:paraId="3A618AA8" w14:textId="3C1ECD2E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Кто  осуществляет контроль за соответствием требованиям норм и правил подвижного состава, используемого на инфраструктуре и железнодорожных путях необщего пользования?</w:t>
      </w:r>
    </w:p>
    <w:p w14:paraId="4B11299F" w14:textId="38B359F0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На какие единицы подвижного состава должны вестись технические паспорта?</w:t>
      </w:r>
    </w:p>
    <w:p w14:paraId="6C768363" w14:textId="5B5173AD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Какие единицы подвижного состава должны быть оборудованы устройствами безопасности?</w:t>
      </w:r>
    </w:p>
    <w:p w14:paraId="199B69DF" w14:textId="524D5DA0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В каких случаях допускается выпускать в эксплуатацию подвижной состав с трещиной в диске колеса?</w:t>
      </w:r>
    </w:p>
    <w:p w14:paraId="7A39620E" w14:textId="4A3B8788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Какими тормозными устройствами должны быть оборудованы пассажирские вагоны и локомотивы?</w:t>
      </w:r>
    </w:p>
    <w:p w14:paraId="0673AF52" w14:textId="72D45DCF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Что должны обеспечивать автоматические тормоза?</w:t>
      </w:r>
    </w:p>
    <w:p w14:paraId="1F199690" w14:textId="2CAB431D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Максимальная высота оси автосцепки над уровнем головок рельсов у локомотивов, пассажирских (без пассажиров) и грузовых порожних вагонов?</w:t>
      </w:r>
    </w:p>
    <w:p w14:paraId="33B1C783" w14:textId="55E54B78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Минимальная высота оси автосцепки над уровнем головок рельсов у локомотивов и пассажирских вагонов с людьми?</w:t>
      </w:r>
    </w:p>
    <w:p w14:paraId="463FC515" w14:textId="42F52F1A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Максимальная высота оси автосцепки над уровнем головок рельсов у грузовых груженых вагонов?</w:t>
      </w:r>
    </w:p>
    <w:p w14:paraId="17787DF7" w14:textId="3CF4CA90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Максимальная высота оси автосцепки над уровнем головок рельсов у ССПС: в порожнем состоянии?</w:t>
      </w:r>
    </w:p>
    <w:p w14:paraId="04851D37" w14:textId="37156A5E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Разница по высоте между продольными осями автосцепок в грузовом поезде (не более)?</w:t>
      </w:r>
    </w:p>
    <w:p w14:paraId="01BE681A" w14:textId="3D65D15B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 xml:space="preserve">Разница по высоте между продольными осями автосцепок между </w:t>
      </w:r>
      <w:r w:rsidRPr="001A5543">
        <w:rPr>
          <w:sz w:val="28"/>
          <w:szCs w:val="28"/>
        </w:rPr>
        <w:lastRenderedPageBreak/>
        <w:t>локомотивом и первым груженым вагоном грузового поезда (не более)?</w:t>
      </w:r>
    </w:p>
    <w:p w14:paraId="00AC6BDD" w14:textId="11F08D03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Разница по высоте между продольными осями автосцепок в пассажирском поезде, следующем со скоростью до 120 км/час (не более)?</w:t>
      </w:r>
    </w:p>
    <w:p w14:paraId="71B2BC86" w14:textId="4FF0C3D1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Разница по высоте между продольными осями автосцепок в пассажирском поезде, следующем со скоростью 121 — 140 км/час (не более)?</w:t>
      </w:r>
    </w:p>
    <w:p w14:paraId="70F75D34" w14:textId="174253F7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Разница по высоте между продольными осями автосцепок между локомотивом и первым вагоном пассажирского поезда (не более)?</w:t>
      </w:r>
    </w:p>
    <w:p w14:paraId="5CBF7CB7" w14:textId="4B0FF24A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Разница по высоте между продольными осями автосцепок между локомотивом и единицей специального подвижного состава (не более)?</w:t>
      </w:r>
    </w:p>
    <w:p w14:paraId="392056D1" w14:textId="306870B8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Кто является ответственным за техническое состояние автосцепных устройств и правильное сцепление вагонов в составе поезда перед отправлением на железнодорожных станциях?</w:t>
      </w:r>
    </w:p>
    <w:p w14:paraId="28AF5DB4" w14:textId="07343BB0" w:rsidR="004F1325" w:rsidRPr="001A5543" w:rsidRDefault="004F1325" w:rsidP="00D22C8A">
      <w:pPr>
        <w:pStyle w:val="a4"/>
        <w:numPr>
          <w:ilvl w:val="0"/>
          <w:numId w:val="5"/>
        </w:numPr>
        <w:spacing w:line="276" w:lineRule="auto"/>
        <w:ind w:left="567" w:hanging="567"/>
        <w:rPr>
          <w:sz w:val="28"/>
          <w:szCs w:val="28"/>
        </w:rPr>
      </w:pPr>
      <w:r w:rsidRPr="001A5543">
        <w:rPr>
          <w:sz w:val="28"/>
          <w:szCs w:val="28"/>
        </w:rPr>
        <w:t>Что является гарантийным участком для пассажирских поездов?</w:t>
      </w:r>
    </w:p>
    <w:p w14:paraId="12A2FE45" w14:textId="77777777" w:rsidR="00C5125B" w:rsidRPr="001A5543" w:rsidRDefault="00C5125B" w:rsidP="00D22C8A">
      <w:pPr>
        <w:pStyle w:val="a3"/>
        <w:spacing w:line="276" w:lineRule="auto"/>
        <w:ind w:left="567" w:hanging="567"/>
        <w:rPr>
          <w:sz w:val="30"/>
        </w:rPr>
      </w:pPr>
    </w:p>
    <w:p w14:paraId="12015A10" w14:textId="77777777" w:rsidR="00C5125B" w:rsidRPr="001A5543" w:rsidRDefault="00C5125B" w:rsidP="00D22C8A">
      <w:pPr>
        <w:pStyle w:val="a3"/>
        <w:spacing w:line="276" w:lineRule="auto"/>
        <w:ind w:left="567" w:hanging="567"/>
        <w:rPr>
          <w:sz w:val="30"/>
        </w:rPr>
      </w:pPr>
    </w:p>
    <w:p w14:paraId="58E8C5BE" w14:textId="77777777" w:rsidR="00C5125B" w:rsidRPr="001A5543" w:rsidRDefault="00C5125B" w:rsidP="00D22C8A">
      <w:pPr>
        <w:pStyle w:val="a3"/>
        <w:spacing w:line="276" w:lineRule="auto"/>
        <w:ind w:left="567" w:hanging="567"/>
        <w:rPr>
          <w:sz w:val="30"/>
        </w:rPr>
      </w:pPr>
    </w:p>
    <w:p w14:paraId="74F6F11F" w14:textId="77777777" w:rsidR="00C5125B" w:rsidRPr="001A5543" w:rsidRDefault="00C5125B" w:rsidP="00D22C8A">
      <w:pPr>
        <w:pStyle w:val="a3"/>
        <w:spacing w:line="276" w:lineRule="auto"/>
        <w:ind w:left="567" w:hanging="567"/>
        <w:rPr>
          <w:sz w:val="30"/>
        </w:rPr>
      </w:pPr>
    </w:p>
    <w:p w14:paraId="408D3011" w14:textId="77777777" w:rsidR="00C5125B" w:rsidRPr="001A5543" w:rsidRDefault="00C5125B" w:rsidP="00D22C8A">
      <w:pPr>
        <w:pStyle w:val="a3"/>
        <w:spacing w:line="276" w:lineRule="auto"/>
        <w:ind w:left="567" w:hanging="567"/>
        <w:rPr>
          <w:sz w:val="30"/>
        </w:rPr>
      </w:pPr>
    </w:p>
    <w:p w14:paraId="0379D51F" w14:textId="77777777" w:rsidR="00C5125B" w:rsidRPr="001A5543" w:rsidRDefault="00C5125B" w:rsidP="00D22C8A">
      <w:pPr>
        <w:pStyle w:val="a3"/>
        <w:spacing w:line="276" w:lineRule="auto"/>
        <w:ind w:left="567" w:hanging="567"/>
        <w:rPr>
          <w:sz w:val="30"/>
        </w:rPr>
      </w:pPr>
    </w:p>
    <w:p w14:paraId="73F1AAAD" w14:textId="77777777" w:rsidR="00C5125B" w:rsidRPr="001A5543" w:rsidRDefault="00C5125B" w:rsidP="00D22C8A">
      <w:pPr>
        <w:pStyle w:val="a3"/>
        <w:spacing w:line="276" w:lineRule="auto"/>
        <w:ind w:left="567" w:hanging="567"/>
        <w:rPr>
          <w:sz w:val="30"/>
        </w:rPr>
      </w:pPr>
    </w:p>
    <w:sectPr w:rsidR="00C5125B" w:rsidRPr="001A5543">
      <w:footerReference w:type="default" r:id="rId8"/>
      <w:pgSz w:w="11910" w:h="16840"/>
      <w:pgMar w:top="1040" w:right="740" w:bottom="1200" w:left="160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FD0F18" w14:textId="77777777" w:rsidR="00F455F5" w:rsidRDefault="00F455F5">
      <w:r>
        <w:separator/>
      </w:r>
    </w:p>
  </w:endnote>
  <w:endnote w:type="continuationSeparator" w:id="0">
    <w:p w14:paraId="44748689" w14:textId="77777777" w:rsidR="00F455F5" w:rsidRDefault="00F45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C95F67" w14:textId="77777777" w:rsidR="00C5125B" w:rsidRDefault="0055098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36FE90E" wp14:editId="774C61F9">
              <wp:simplePos x="0" y="0"/>
              <wp:positionH relativeFrom="page">
                <wp:posOffset>3978275</wp:posOffset>
              </wp:positionH>
              <wp:positionV relativeFrom="page">
                <wp:posOffset>9917430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578DE2" w14:textId="3E2D2DE2" w:rsidR="00C5125B" w:rsidRDefault="00C969B3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E3E5E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3.25pt;margin-top:780.9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pS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" filled="f" stroked="f">
              <v:textbox inset="0,0,0,0">
                <w:txbxContent>
                  <w:p w14:paraId="48578DE2" w14:textId="3E2D2DE2" w:rsidR="00C5125B" w:rsidRDefault="00C969B3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E3E5E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DE97DD" w14:textId="77777777" w:rsidR="00F455F5" w:rsidRDefault="00F455F5">
      <w:r>
        <w:separator/>
      </w:r>
    </w:p>
  </w:footnote>
  <w:footnote w:type="continuationSeparator" w:id="0">
    <w:p w14:paraId="26EDF7A0" w14:textId="77777777" w:rsidR="00F455F5" w:rsidRDefault="00F455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03461"/>
    <w:multiLevelType w:val="hybridMultilevel"/>
    <w:tmpl w:val="51E65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B2CA7"/>
    <w:multiLevelType w:val="hybridMultilevel"/>
    <w:tmpl w:val="5A329788"/>
    <w:lvl w:ilvl="0" w:tplc="492A3F6A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2C1D31"/>
    <w:multiLevelType w:val="hybridMultilevel"/>
    <w:tmpl w:val="33189DBA"/>
    <w:lvl w:ilvl="0" w:tplc="492A3F6A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B86520"/>
    <w:multiLevelType w:val="hybridMultilevel"/>
    <w:tmpl w:val="A9EEB26E"/>
    <w:lvl w:ilvl="0" w:tplc="B5FE4834">
      <w:start w:val="1"/>
      <w:numFmt w:val="decimal"/>
      <w:lvlText w:val="%1)"/>
      <w:lvlJc w:val="left"/>
      <w:pPr>
        <w:ind w:left="1114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A00E576">
      <w:numFmt w:val="bullet"/>
      <w:lvlText w:val="•"/>
      <w:lvlJc w:val="left"/>
      <w:pPr>
        <w:ind w:left="1964" w:hanging="305"/>
      </w:pPr>
      <w:rPr>
        <w:rFonts w:hint="default"/>
        <w:lang w:val="ru-RU" w:eastAsia="en-US" w:bidi="ar-SA"/>
      </w:rPr>
    </w:lvl>
    <w:lvl w:ilvl="2" w:tplc="5FA4B274">
      <w:numFmt w:val="bullet"/>
      <w:lvlText w:val="•"/>
      <w:lvlJc w:val="left"/>
      <w:pPr>
        <w:ind w:left="2809" w:hanging="305"/>
      </w:pPr>
      <w:rPr>
        <w:rFonts w:hint="default"/>
        <w:lang w:val="ru-RU" w:eastAsia="en-US" w:bidi="ar-SA"/>
      </w:rPr>
    </w:lvl>
    <w:lvl w:ilvl="3" w:tplc="A6FA38BC">
      <w:numFmt w:val="bullet"/>
      <w:lvlText w:val="•"/>
      <w:lvlJc w:val="left"/>
      <w:pPr>
        <w:ind w:left="3653" w:hanging="305"/>
      </w:pPr>
      <w:rPr>
        <w:rFonts w:hint="default"/>
        <w:lang w:val="ru-RU" w:eastAsia="en-US" w:bidi="ar-SA"/>
      </w:rPr>
    </w:lvl>
    <w:lvl w:ilvl="4" w:tplc="FCA62C4E">
      <w:numFmt w:val="bullet"/>
      <w:lvlText w:val="•"/>
      <w:lvlJc w:val="left"/>
      <w:pPr>
        <w:ind w:left="4498" w:hanging="305"/>
      </w:pPr>
      <w:rPr>
        <w:rFonts w:hint="default"/>
        <w:lang w:val="ru-RU" w:eastAsia="en-US" w:bidi="ar-SA"/>
      </w:rPr>
    </w:lvl>
    <w:lvl w:ilvl="5" w:tplc="049C483A">
      <w:numFmt w:val="bullet"/>
      <w:lvlText w:val="•"/>
      <w:lvlJc w:val="left"/>
      <w:pPr>
        <w:ind w:left="5343" w:hanging="305"/>
      </w:pPr>
      <w:rPr>
        <w:rFonts w:hint="default"/>
        <w:lang w:val="ru-RU" w:eastAsia="en-US" w:bidi="ar-SA"/>
      </w:rPr>
    </w:lvl>
    <w:lvl w:ilvl="6" w:tplc="46F0B2A0">
      <w:numFmt w:val="bullet"/>
      <w:lvlText w:val="•"/>
      <w:lvlJc w:val="left"/>
      <w:pPr>
        <w:ind w:left="6187" w:hanging="305"/>
      </w:pPr>
      <w:rPr>
        <w:rFonts w:hint="default"/>
        <w:lang w:val="ru-RU" w:eastAsia="en-US" w:bidi="ar-SA"/>
      </w:rPr>
    </w:lvl>
    <w:lvl w:ilvl="7" w:tplc="158ABD46">
      <w:numFmt w:val="bullet"/>
      <w:lvlText w:val="•"/>
      <w:lvlJc w:val="left"/>
      <w:pPr>
        <w:ind w:left="7032" w:hanging="305"/>
      </w:pPr>
      <w:rPr>
        <w:rFonts w:hint="default"/>
        <w:lang w:val="ru-RU" w:eastAsia="en-US" w:bidi="ar-SA"/>
      </w:rPr>
    </w:lvl>
    <w:lvl w:ilvl="8" w:tplc="BA2CE1E0">
      <w:numFmt w:val="bullet"/>
      <w:lvlText w:val="•"/>
      <w:lvlJc w:val="left"/>
      <w:pPr>
        <w:ind w:left="7877" w:hanging="305"/>
      </w:pPr>
      <w:rPr>
        <w:rFonts w:hint="default"/>
        <w:lang w:val="ru-RU" w:eastAsia="en-US" w:bidi="ar-SA"/>
      </w:rPr>
    </w:lvl>
  </w:abstractNum>
  <w:abstractNum w:abstractNumId="4">
    <w:nsid w:val="73A70C5F"/>
    <w:multiLevelType w:val="hybridMultilevel"/>
    <w:tmpl w:val="7DA6C810"/>
    <w:lvl w:ilvl="0" w:tplc="B1E8BAFE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1AFB0E">
      <w:numFmt w:val="bullet"/>
      <w:lvlText w:val="•"/>
      <w:lvlJc w:val="left"/>
      <w:pPr>
        <w:ind w:left="1046" w:hanging="240"/>
      </w:pPr>
      <w:rPr>
        <w:rFonts w:hint="default"/>
        <w:lang w:val="ru-RU" w:eastAsia="en-US" w:bidi="ar-SA"/>
      </w:rPr>
    </w:lvl>
    <w:lvl w:ilvl="2" w:tplc="F594C602">
      <w:numFmt w:val="bullet"/>
      <w:lvlText w:val="•"/>
      <w:lvlJc w:val="left"/>
      <w:pPr>
        <w:ind w:left="1993" w:hanging="240"/>
      </w:pPr>
      <w:rPr>
        <w:rFonts w:hint="default"/>
        <w:lang w:val="ru-RU" w:eastAsia="en-US" w:bidi="ar-SA"/>
      </w:rPr>
    </w:lvl>
    <w:lvl w:ilvl="3" w:tplc="E53CC264">
      <w:numFmt w:val="bullet"/>
      <w:lvlText w:val="•"/>
      <w:lvlJc w:val="left"/>
      <w:pPr>
        <w:ind w:left="2939" w:hanging="240"/>
      </w:pPr>
      <w:rPr>
        <w:rFonts w:hint="default"/>
        <w:lang w:val="ru-RU" w:eastAsia="en-US" w:bidi="ar-SA"/>
      </w:rPr>
    </w:lvl>
    <w:lvl w:ilvl="4" w:tplc="F3BAC7EA">
      <w:numFmt w:val="bullet"/>
      <w:lvlText w:val="•"/>
      <w:lvlJc w:val="left"/>
      <w:pPr>
        <w:ind w:left="3886" w:hanging="240"/>
      </w:pPr>
      <w:rPr>
        <w:rFonts w:hint="default"/>
        <w:lang w:val="ru-RU" w:eastAsia="en-US" w:bidi="ar-SA"/>
      </w:rPr>
    </w:lvl>
    <w:lvl w:ilvl="5" w:tplc="F34EB89C">
      <w:numFmt w:val="bullet"/>
      <w:lvlText w:val="•"/>
      <w:lvlJc w:val="left"/>
      <w:pPr>
        <w:ind w:left="4833" w:hanging="240"/>
      </w:pPr>
      <w:rPr>
        <w:rFonts w:hint="default"/>
        <w:lang w:val="ru-RU" w:eastAsia="en-US" w:bidi="ar-SA"/>
      </w:rPr>
    </w:lvl>
    <w:lvl w:ilvl="6" w:tplc="D834C4A4">
      <w:numFmt w:val="bullet"/>
      <w:lvlText w:val="•"/>
      <w:lvlJc w:val="left"/>
      <w:pPr>
        <w:ind w:left="5779" w:hanging="240"/>
      </w:pPr>
      <w:rPr>
        <w:rFonts w:hint="default"/>
        <w:lang w:val="ru-RU" w:eastAsia="en-US" w:bidi="ar-SA"/>
      </w:rPr>
    </w:lvl>
    <w:lvl w:ilvl="7" w:tplc="52644AB0">
      <w:numFmt w:val="bullet"/>
      <w:lvlText w:val="•"/>
      <w:lvlJc w:val="left"/>
      <w:pPr>
        <w:ind w:left="6726" w:hanging="240"/>
      </w:pPr>
      <w:rPr>
        <w:rFonts w:hint="default"/>
        <w:lang w:val="ru-RU" w:eastAsia="en-US" w:bidi="ar-SA"/>
      </w:rPr>
    </w:lvl>
    <w:lvl w:ilvl="8" w:tplc="BBF088DC">
      <w:numFmt w:val="bullet"/>
      <w:lvlText w:val="•"/>
      <w:lvlJc w:val="left"/>
      <w:pPr>
        <w:ind w:left="7673" w:hanging="240"/>
      </w:pPr>
      <w:rPr>
        <w:rFonts w:hint="default"/>
        <w:lang w:val="ru-RU" w:eastAsia="en-US" w:bidi="ar-SA"/>
      </w:rPr>
    </w:lvl>
  </w:abstractNum>
  <w:abstractNum w:abstractNumId="5">
    <w:nsid w:val="7CB04434"/>
    <w:multiLevelType w:val="hybridMultilevel"/>
    <w:tmpl w:val="771AAF0C"/>
    <w:lvl w:ilvl="0" w:tplc="EE500278">
      <w:numFmt w:val="bullet"/>
      <w:lvlText w:val="–"/>
      <w:lvlJc w:val="left"/>
      <w:pPr>
        <w:ind w:left="102" w:hanging="35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A6C2A82">
      <w:numFmt w:val="bullet"/>
      <w:lvlText w:val="•"/>
      <w:lvlJc w:val="left"/>
      <w:pPr>
        <w:ind w:left="1046" w:hanging="358"/>
      </w:pPr>
      <w:rPr>
        <w:rFonts w:hint="default"/>
        <w:lang w:val="ru-RU" w:eastAsia="en-US" w:bidi="ar-SA"/>
      </w:rPr>
    </w:lvl>
    <w:lvl w:ilvl="2" w:tplc="44F02E10">
      <w:numFmt w:val="bullet"/>
      <w:lvlText w:val="•"/>
      <w:lvlJc w:val="left"/>
      <w:pPr>
        <w:ind w:left="1993" w:hanging="358"/>
      </w:pPr>
      <w:rPr>
        <w:rFonts w:hint="default"/>
        <w:lang w:val="ru-RU" w:eastAsia="en-US" w:bidi="ar-SA"/>
      </w:rPr>
    </w:lvl>
    <w:lvl w:ilvl="3" w:tplc="87B48600">
      <w:numFmt w:val="bullet"/>
      <w:lvlText w:val="•"/>
      <w:lvlJc w:val="left"/>
      <w:pPr>
        <w:ind w:left="2939" w:hanging="358"/>
      </w:pPr>
      <w:rPr>
        <w:rFonts w:hint="default"/>
        <w:lang w:val="ru-RU" w:eastAsia="en-US" w:bidi="ar-SA"/>
      </w:rPr>
    </w:lvl>
    <w:lvl w:ilvl="4" w:tplc="43EAE328">
      <w:numFmt w:val="bullet"/>
      <w:lvlText w:val="•"/>
      <w:lvlJc w:val="left"/>
      <w:pPr>
        <w:ind w:left="3886" w:hanging="358"/>
      </w:pPr>
      <w:rPr>
        <w:rFonts w:hint="default"/>
        <w:lang w:val="ru-RU" w:eastAsia="en-US" w:bidi="ar-SA"/>
      </w:rPr>
    </w:lvl>
    <w:lvl w:ilvl="5" w:tplc="FE546B4A">
      <w:numFmt w:val="bullet"/>
      <w:lvlText w:val="•"/>
      <w:lvlJc w:val="left"/>
      <w:pPr>
        <w:ind w:left="4833" w:hanging="358"/>
      </w:pPr>
      <w:rPr>
        <w:rFonts w:hint="default"/>
        <w:lang w:val="ru-RU" w:eastAsia="en-US" w:bidi="ar-SA"/>
      </w:rPr>
    </w:lvl>
    <w:lvl w:ilvl="6" w:tplc="9238DF3E">
      <w:numFmt w:val="bullet"/>
      <w:lvlText w:val="•"/>
      <w:lvlJc w:val="left"/>
      <w:pPr>
        <w:ind w:left="5779" w:hanging="358"/>
      </w:pPr>
      <w:rPr>
        <w:rFonts w:hint="default"/>
        <w:lang w:val="ru-RU" w:eastAsia="en-US" w:bidi="ar-SA"/>
      </w:rPr>
    </w:lvl>
    <w:lvl w:ilvl="7" w:tplc="C9DA24FE">
      <w:numFmt w:val="bullet"/>
      <w:lvlText w:val="•"/>
      <w:lvlJc w:val="left"/>
      <w:pPr>
        <w:ind w:left="6726" w:hanging="358"/>
      </w:pPr>
      <w:rPr>
        <w:rFonts w:hint="default"/>
        <w:lang w:val="ru-RU" w:eastAsia="en-US" w:bidi="ar-SA"/>
      </w:rPr>
    </w:lvl>
    <w:lvl w:ilvl="8" w:tplc="A59E25A6">
      <w:numFmt w:val="bullet"/>
      <w:lvlText w:val="•"/>
      <w:lvlJc w:val="left"/>
      <w:pPr>
        <w:ind w:left="7673" w:hanging="358"/>
      </w:pPr>
      <w:rPr>
        <w:rFonts w:hint="default"/>
        <w:lang w:val="ru-RU" w:eastAsia="en-US" w:bidi="ar-SA"/>
      </w:rPr>
    </w:lvl>
  </w:abstractNum>
  <w:abstractNum w:abstractNumId="6">
    <w:nsid w:val="7E607127"/>
    <w:multiLevelType w:val="hybridMultilevel"/>
    <w:tmpl w:val="761A3E02"/>
    <w:lvl w:ilvl="0" w:tplc="4A9EFDF2">
      <w:start w:val="1"/>
      <w:numFmt w:val="decimal"/>
      <w:lvlText w:val="%1."/>
      <w:lvlJc w:val="left"/>
      <w:pPr>
        <w:ind w:left="1090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1D05508">
      <w:numFmt w:val="bullet"/>
      <w:lvlText w:val="•"/>
      <w:lvlJc w:val="left"/>
      <w:pPr>
        <w:ind w:left="1946" w:hanging="281"/>
      </w:pPr>
      <w:rPr>
        <w:rFonts w:hint="default"/>
        <w:lang w:val="ru-RU" w:eastAsia="en-US" w:bidi="ar-SA"/>
      </w:rPr>
    </w:lvl>
    <w:lvl w:ilvl="2" w:tplc="6BF6495C">
      <w:numFmt w:val="bullet"/>
      <w:lvlText w:val="•"/>
      <w:lvlJc w:val="left"/>
      <w:pPr>
        <w:ind w:left="2793" w:hanging="281"/>
      </w:pPr>
      <w:rPr>
        <w:rFonts w:hint="default"/>
        <w:lang w:val="ru-RU" w:eastAsia="en-US" w:bidi="ar-SA"/>
      </w:rPr>
    </w:lvl>
    <w:lvl w:ilvl="3" w:tplc="CFE408BA">
      <w:numFmt w:val="bullet"/>
      <w:lvlText w:val="•"/>
      <w:lvlJc w:val="left"/>
      <w:pPr>
        <w:ind w:left="3639" w:hanging="281"/>
      </w:pPr>
      <w:rPr>
        <w:rFonts w:hint="default"/>
        <w:lang w:val="ru-RU" w:eastAsia="en-US" w:bidi="ar-SA"/>
      </w:rPr>
    </w:lvl>
    <w:lvl w:ilvl="4" w:tplc="2886175A">
      <w:numFmt w:val="bullet"/>
      <w:lvlText w:val="•"/>
      <w:lvlJc w:val="left"/>
      <w:pPr>
        <w:ind w:left="4486" w:hanging="281"/>
      </w:pPr>
      <w:rPr>
        <w:rFonts w:hint="default"/>
        <w:lang w:val="ru-RU" w:eastAsia="en-US" w:bidi="ar-SA"/>
      </w:rPr>
    </w:lvl>
    <w:lvl w:ilvl="5" w:tplc="59707840">
      <w:numFmt w:val="bullet"/>
      <w:lvlText w:val="•"/>
      <w:lvlJc w:val="left"/>
      <w:pPr>
        <w:ind w:left="5333" w:hanging="281"/>
      </w:pPr>
      <w:rPr>
        <w:rFonts w:hint="default"/>
        <w:lang w:val="ru-RU" w:eastAsia="en-US" w:bidi="ar-SA"/>
      </w:rPr>
    </w:lvl>
    <w:lvl w:ilvl="6" w:tplc="D50A7706">
      <w:numFmt w:val="bullet"/>
      <w:lvlText w:val="•"/>
      <w:lvlJc w:val="left"/>
      <w:pPr>
        <w:ind w:left="6179" w:hanging="281"/>
      </w:pPr>
      <w:rPr>
        <w:rFonts w:hint="default"/>
        <w:lang w:val="ru-RU" w:eastAsia="en-US" w:bidi="ar-SA"/>
      </w:rPr>
    </w:lvl>
    <w:lvl w:ilvl="7" w:tplc="AD063B9C">
      <w:numFmt w:val="bullet"/>
      <w:lvlText w:val="•"/>
      <w:lvlJc w:val="left"/>
      <w:pPr>
        <w:ind w:left="7026" w:hanging="281"/>
      </w:pPr>
      <w:rPr>
        <w:rFonts w:hint="default"/>
        <w:lang w:val="ru-RU" w:eastAsia="en-US" w:bidi="ar-SA"/>
      </w:rPr>
    </w:lvl>
    <w:lvl w:ilvl="8" w:tplc="2AC4EA28">
      <w:numFmt w:val="bullet"/>
      <w:lvlText w:val="•"/>
      <w:lvlJc w:val="left"/>
      <w:pPr>
        <w:ind w:left="7873" w:hanging="281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25B"/>
    <w:rsid w:val="0002135F"/>
    <w:rsid w:val="001A5543"/>
    <w:rsid w:val="0035537F"/>
    <w:rsid w:val="004F1325"/>
    <w:rsid w:val="0055098A"/>
    <w:rsid w:val="006C5EC6"/>
    <w:rsid w:val="007C5DA1"/>
    <w:rsid w:val="00990BAF"/>
    <w:rsid w:val="00C5125B"/>
    <w:rsid w:val="00C6512E"/>
    <w:rsid w:val="00C969B3"/>
    <w:rsid w:val="00D22C8A"/>
    <w:rsid w:val="00E35093"/>
    <w:rsid w:val="00E75729"/>
    <w:rsid w:val="00F455F5"/>
    <w:rsid w:val="00FE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E91B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102" w:hanging="281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102" w:hanging="28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1921</Words>
  <Characters>10956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Ирина Сергеевна</dc:creator>
  <cp:lastModifiedBy>Куртикова Эльвира Романовна</cp:lastModifiedBy>
  <cp:revision>6</cp:revision>
  <dcterms:created xsi:type="dcterms:W3CDTF">2022-03-17T10:19:00Z</dcterms:created>
  <dcterms:modified xsi:type="dcterms:W3CDTF">2024-05-02T07:41:00Z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2022-02-18T00:00:00Z</vt:filetime>
  </property>
</Properties>
</file>