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E0" w:rsidRDefault="00D52FE0">
      <w:pPr>
        <w:ind w:firstLine="567"/>
        <w:rPr>
          <w:rFonts w:cs="Times New Roman"/>
          <w:b/>
          <w:noProof/>
          <w:sz w:val="28"/>
          <w:szCs w:val="28"/>
        </w:rPr>
      </w:pPr>
    </w:p>
    <w:p w:rsidR="0053289D" w:rsidRDefault="0053289D" w:rsidP="0053289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6307F8">
        <w:rPr>
          <w:b/>
          <w:sz w:val="28"/>
          <w:szCs w:val="28"/>
        </w:rPr>
        <w:t>ценочные материалы</w:t>
      </w:r>
      <w:r>
        <w:rPr>
          <w:b/>
          <w:sz w:val="28"/>
          <w:szCs w:val="28"/>
        </w:rPr>
        <w:t>,</w:t>
      </w:r>
      <w:r w:rsidRPr="00630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применяемые при проведении</w:t>
      </w:r>
    </w:p>
    <w:p w:rsidR="0053289D" w:rsidRDefault="0053289D" w:rsidP="0053289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  <w:r>
        <w:rPr>
          <w:b/>
          <w:sz w:val="28"/>
          <w:szCs w:val="28"/>
        </w:rPr>
        <w:br/>
      </w:r>
    </w:p>
    <w:p w:rsidR="0053289D" w:rsidRPr="006307F8" w:rsidRDefault="0053289D" w:rsidP="0053289D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307F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Проблемы эффективности технических и технологических мероприятий перевозочного процесса</w:t>
      </w:r>
      <w:r w:rsidRPr="006307F8">
        <w:rPr>
          <w:b/>
          <w:sz w:val="28"/>
          <w:szCs w:val="28"/>
        </w:rPr>
        <w:t>»</w:t>
      </w: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Cs w:val="24"/>
        </w:rPr>
      </w:pPr>
    </w:p>
    <w:p w:rsidR="005511E3" w:rsidRDefault="0053289D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>При проведении промежуточной аттестации обучающемуся предлагается решить 6 практически задач из нижеприведенного списка.</w:t>
      </w: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b/>
          <w:noProof/>
          <w:sz w:val="28"/>
          <w:szCs w:val="24"/>
        </w:rPr>
        <w:t>Задача 1</w:t>
      </w:r>
      <w:r w:rsidR="005511E3">
        <w:rPr>
          <w:rFonts w:cs="Times New Roman"/>
          <w:noProof/>
          <w:sz w:val="28"/>
          <w:szCs w:val="24"/>
        </w:rPr>
        <w:t xml:space="preserve"> </w:t>
      </w:r>
    </w:p>
    <w:p w:rsidR="0053289D" w:rsidRP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>Определить потребное число путей в парке приема при осмотре составов одной бриг</w:t>
      </w:r>
      <w:r w:rsidR="005511E3">
        <w:rPr>
          <w:rFonts w:cs="Times New Roman"/>
          <w:noProof/>
          <w:sz w:val="28"/>
          <w:szCs w:val="24"/>
        </w:rPr>
        <w:t xml:space="preserve">адой, состоящей из трех групп.  </w:t>
      </w:r>
      <w:r w:rsidRPr="005511E3">
        <w:rPr>
          <w:rFonts w:cs="Times New Roman"/>
          <w:noProof/>
          <w:sz w:val="28"/>
          <w:szCs w:val="24"/>
        </w:rPr>
        <w:t>Исходные данн</w:t>
      </w:r>
      <w:r w:rsidR="005511E3">
        <w:rPr>
          <w:rFonts w:cs="Times New Roman"/>
          <w:noProof/>
          <w:sz w:val="28"/>
          <w:szCs w:val="24"/>
        </w:rPr>
        <w:t xml:space="preserve">ые: </w:t>
      </w:r>
      <w:r w:rsidRPr="005511E3">
        <w:rPr>
          <w:rFonts w:cs="Times New Roman"/>
          <w:noProof/>
          <w:sz w:val="28"/>
          <w:szCs w:val="24"/>
        </w:rPr>
        <w:t>число поездов, прибывающих в парк приема со всех направ</w:t>
      </w:r>
      <w:r w:rsidR="005511E3">
        <w:rPr>
          <w:rFonts w:cs="Times New Roman"/>
          <w:noProof/>
          <w:sz w:val="28"/>
          <w:szCs w:val="24"/>
        </w:rPr>
        <w:t xml:space="preserve">лений в расформирование, Np=60; </w:t>
      </w:r>
      <w:r w:rsidRPr="005511E3">
        <w:rPr>
          <w:rFonts w:cs="Times New Roman"/>
          <w:noProof/>
          <w:sz w:val="28"/>
          <w:szCs w:val="24"/>
        </w:rPr>
        <w:t xml:space="preserve">число </w:t>
      </w:r>
      <w:r w:rsidR="005511E3">
        <w:rPr>
          <w:rFonts w:cs="Times New Roman"/>
          <w:noProof/>
          <w:sz w:val="28"/>
          <w:szCs w:val="24"/>
        </w:rPr>
        <w:t xml:space="preserve">вагонов в составе m=60 вагонов; </w:t>
      </w:r>
      <w:r w:rsidRPr="005511E3">
        <w:rPr>
          <w:rFonts w:cs="Times New Roman"/>
          <w:noProof/>
          <w:sz w:val="28"/>
          <w:szCs w:val="24"/>
        </w:rPr>
        <w:t>коэффициент вариации интервалов прибытия поездов на станцию vвх=0,87;</w:t>
      </w:r>
      <w:r w:rsidRPr="005511E3">
        <w:rPr>
          <w:rFonts w:cs="Times New Roman"/>
          <w:noProof/>
          <w:sz w:val="28"/>
          <w:szCs w:val="24"/>
        </w:rPr>
        <w:br/>
        <w:t>среднее время, затрачиваемое на технический осмотр одного</w:t>
      </w:r>
      <w:r w:rsidR="005511E3">
        <w:rPr>
          <w:rFonts w:cs="Times New Roman"/>
          <w:noProof/>
          <w:sz w:val="28"/>
          <w:szCs w:val="24"/>
        </w:rPr>
        <w:t xml:space="preserve"> вагона, t=0,014 ч;  </w:t>
      </w:r>
      <w:r w:rsidRPr="005511E3">
        <w:rPr>
          <w:rFonts w:cs="Times New Roman"/>
          <w:noProof/>
          <w:sz w:val="28"/>
          <w:szCs w:val="24"/>
        </w:rPr>
        <w:t>технический осмотр всех составов выполняется одной бригадо</w:t>
      </w:r>
      <w:r w:rsidR="005511E3">
        <w:rPr>
          <w:rFonts w:cs="Times New Roman"/>
          <w:noProof/>
          <w:sz w:val="28"/>
          <w:szCs w:val="24"/>
        </w:rPr>
        <w:t xml:space="preserve">й; число групп в бригаде Кгр=3; </w:t>
      </w:r>
      <w:r w:rsidRPr="005511E3">
        <w:rPr>
          <w:rFonts w:cs="Times New Roman"/>
          <w:noProof/>
          <w:sz w:val="28"/>
          <w:szCs w:val="24"/>
        </w:rPr>
        <w:t>коэффициент вариации времени, затрачиваемого на технический осмотр отдельных составов, tто=0,25; среднее значение</w:t>
      </w:r>
      <w:r w:rsidR="005511E3">
        <w:rPr>
          <w:rFonts w:cs="Times New Roman"/>
          <w:noProof/>
          <w:sz w:val="28"/>
          <w:szCs w:val="24"/>
        </w:rPr>
        <w:t xml:space="preserve"> горочного интервала tг=0,33 ч. </w:t>
      </w:r>
      <w:r w:rsidRPr="005511E3">
        <w:rPr>
          <w:rFonts w:cs="Times New Roman"/>
          <w:noProof/>
          <w:sz w:val="28"/>
          <w:szCs w:val="24"/>
        </w:rPr>
        <w:t>Коэффициент вариации интервалов между моментами завершения технического осмотра составов (готовности составов к расформированию) tгот=0,65; коэффициент вариа</w:t>
      </w:r>
      <w:r w:rsidR="0053289D" w:rsidRPr="005511E3">
        <w:rPr>
          <w:rFonts w:cs="Times New Roman"/>
          <w:noProof/>
          <w:sz w:val="28"/>
          <w:szCs w:val="24"/>
        </w:rPr>
        <w:t>ции горочного интервала vг=0,4.</w:t>
      </w: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b/>
          <w:noProof/>
          <w:sz w:val="28"/>
          <w:szCs w:val="24"/>
        </w:rPr>
        <w:t>Задача 2</w:t>
      </w:r>
    </w:p>
    <w:p w:rsidR="0053289D" w:rsidRP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>Определить потребное число путей в парке приема при осмотре составов одной бриг</w:t>
      </w:r>
      <w:r w:rsidR="005511E3">
        <w:rPr>
          <w:rFonts w:cs="Times New Roman"/>
          <w:noProof/>
          <w:sz w:val="28"/>
          <w:szCs w:val="24"/>
        </w:rPr>
        <w:t xml:space="preserve">адой, состоящей из трех групп.  </w:t>
      </w:r>
      <w:r w:rsidRPr="005511E3">
        <w:rPr>
          <w:rFonts w:cs="Times New Roman"/>
          <w:noProof/>
          <w:sz w:val="28"/>
          <w:szCs w:val="24"/>
        </w:rPr>
        <w:t>Исходные данные:</w:t>
      </w:r>
      <w:r w:rsidR="005511E3">
        <w:rPr>
          <w:rFonts w:cs="Times New Roman"/>
          <w:noProof/>
          <w:sz w:val="28"/>
          <w:szCs w:val="24"/>
        </w:rPr>
        <w:t xml:space="preserve"> </w:t>
      </w:r>
      <w:r w:rsidRPr="005511E3">
        <w:rPr>
          <w:rFonts w:cs="Times New Roman"/>
          <w:noProof/>
          <w:sz w:val="28"/>
          <w:szCs w:val="24"/>
        </w:rPr>
        <w:t>число поездов, прибывающих в парк приема со всех направ</w:t>
      </w:r>
      <w:r w:rsidR="005511E3">
        <w:rPr>
          <w:rFonts w:cs="Times New Roman"/>
          <w:noProof/>
          <w:sz w:val="28"/>
          <w:szCs w:val="24"/>
        </w:rPr>
        <w:t xml:space="preserve">лений в расформирование, Np=50; </w:t>
      </w:r>
      <w:r w:rsidRPr="005511E3">
        <w:rPr>
          <w:rFonts w:cs="Times New Roman"/>
          <w:noProof/>
          <w:sz w:val="28"/>
          <w:szCs w:val="24"/>
        </w:rPr>
        <w:t xml:space="preserve">число </w:t>
      </w:r>
      <w:r w:rsidR="005511E3">
        <w:rPr>
          <w:rFonts w:cs="Times New Roman"/>
          <w:noProof/>
          <w:sz w:val="28"/>
          <w:szCs w:val="24"/>
        </w:rPr>
        <w:t xml:space="preserve">вагонов в составе m=57 вагонов; </w:t>
      </w:r>
      <w:r w:rsidRPr="005511E3">
        <w:rPr>
          <w:rFonts w:cs="Times New Roman"/>
          <w:noProof/>
          <w:sz w:val="28"/>
          <w:szCs w:val="24"/>
        </w:rPr>
        <w:t xml:space="preserve">коэффициент вариации интервалов прибытия поездов на станцию </w:t>
      </w:r>
      <w:r w:rsidR="005511E3">
        <w:rPr>
          <w:rFonts w:cs="Times New Roman"/>
          <w:noProof/>
          <w:sz w:val="28"/>
          <w:szCs w:val="24"/>
        </w:rPr>
        <w:t xml:space="preserve">vвх=0,82; </w:t>
      </w:r>
      <w:r w:rsidRPr="005511E3">
        <w:rPr>
          <w:rFonts w:cs="Times New Roman"/>
          <w:noProof/>
          <w:sz w:val="28"/>
          <w:szCs w:val="24"/>
        </w:rPr>
        <w:t>среднее время, затрачиваемое на технический о</w:t>
      </w:r>
      <w:r w:rsidR="005511E3">
        <w:rPr>
          <w:rFonts w:cs="Times New Roman"/>
          <w:noProof/>
          <w:sz w:val="28"/>
          <w:szCs w:val="24"/>
        </w:rPr>
        <w:t xml:space="preserve">смотр одного вагона, t=0,014 ч; </w:t>
      </w:r>
      <w:r w:rsidRPr="005511E3">
        <w:rPr>
          <w:rFonts w:cs="Times New Roman"/>
          <w:noProof/>
          <w:sz w:val="28"/>
          <w:szCs w:val="24"/>
        </w:rPr>
        <w:t>технический осмотр всех составов выполняется одной бригадо</w:t>
      </w:r>
      <w:r w:rsidR="005511E3">
        <w:rPr>
          <w:rFonts w:cs="Times New Roman"/>
          <w:noProof/>
          <w:sz w:val="28"/>
          <w:szCs w:val="24"/>
        </w:rPr>
        <w:t xml:space="preserve">й; число </w:t>
      </w:r>
      <w:r w:rsidR="005511E3">
        <w:rPr>
          <w:rFonts w:cs="Times New Roman"/>
          <w:noProof/>
          <w:sz w:val="28"/>
          <w:szCs w:val="24"/>
        </w:rPr>
        <w:lastRenderedPageBreak/>
        <w:t xml:space="preserve">групп в бригаде Кгр=3; </w:t>
      </w:r>
      <w:r w:rsidRPr="005511E3">
        <w:rPr>
          <w:rFonts w:cs="Times New Roman"/>
          <w:noProof/>
          <w:sz w:val="28"/>
          <w:szCs w:val="24"/>
        </w:rPr>
        <w:t>коэффициент вариации времени, затрачиваемого на технический осмотр отдельных составов, tто=0,25; среднее значение</w:t>
      </w:r>
      <w:r w:rsidR="005511E3">
        <w:rPr>
          <w:rFonts w:cs="Times New Roman"/>
          <w:noProof/>
          <w:sz w:val="28"/>
          <w:szCs w:val="24"/>
        </w:rPr>
        <w:t xml:space="preserve"> горочного интервала tг=0,32 ч. </w:t>
      </w:r>
      <w:r w:rsidRPr="005511E3">
        <w:rPr>
          <w:rFonts w:cs="Times New Roman"/>
          <w:noProof/>
          <w:sz w:val="28"/>
          <w:szCs w:val="24"/>
        </w:rPr>
        <w:t>Коэффициент вариации интервалов между моментами завершения технического осмотра составов (готовности составов к расформированию) vгот=0,65; коэффициент вариации горочного интервала vг=0,4.</w:t>
      </w: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b/>
          <w:noProof/>
          <w:sz w:val="28"/>
          <w:szCs w:val="24"/>
        </w:rPr>
        <w:t>Задача 3</w:t>
      </w:r>
      <w:r w:rsidRPr="005511E3">
        <w:rPr>
          <w:rFonts w:cs="Times New Roman"/>
          <w:noProof/>
          <w:sz w:val="28"/>
          <w:szCs w:val="24"/>
        </w:rPr>
        <w:t xml:space="preserve"> 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>В сортировочном парке накапливается 75 составов в сутки. Среднее время, затрачиваемое маневровыми локомотивами, работающими на вытяжных путях в хвосте сортировочного парка, на обработку одного состава (с учетом работы горки по окончанию формирования) равно tоф=0,5 ч. Величина tоф включает время на окончание формирования, перестановку состава в парк отправления и возвращение локомотива на вытяжной путь. Определить число маневровых локомотивов Мман, при котором обеспечивается основное условие взаимодействия в работе сортировочного парка и вытяжных путей.</w:t>
      </w:r>
    </w:p>
    <w:p w:rsidR="005511E3" w:rsidRDefault="005511E3" w:rsidP="005511E3">
      <w:pPr>
        <w:spacing w:line="360" w:lineRule="auto"/>
        <w:jc w:val="both"/>
        <w:rPr>
          <w:rFonts w:cs="Times New Roman"/>
          <w:noProof/>
          <w:sz w:val="28"/>
          <w:szCs w:val="24"/>
        </w:rPr>
      </w:pPr>
    </w:p>
    <w:p w:rsidR="005511E3" w:rsidRP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b/>
          <w:noProof/>
          <w:sz w:val="28"/>
          <w:szCs w:val="24"/>
        </w:rPr>
        <w:t>Задача 4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 xml:space="preserve">В сортировочном парке накапливается 15 составов в сутки. Среднее время, затрачиваемое маневровыми локомотивами, работающими на вытяжных путях в хвосте сортировочного парка, на обработку одного состава (с учетом работы горки по окончанию формирования) равно tоф=0,5 ч. Величина tоф включает время на окончание формирования, перестановку состава в парк отправления и возвращение локомотива на вытяжной путь. Установить выгодность увеличения числа маневровых локомотивов. </w:t>
      </w:r>
      <w:r w:rsidRPr="005511E3">
        <w:rPr>
          <w:rFonts w:cs="Times New Roman"/>
          <w:noProof/>
          <w:sz w:val="28"/>
          <w:szCs w:val="24"/>
        </w:rPr>
        <w:br/>
        <w:t>Приведенная стоимость 1 маневрового локомотиво-</w:t>
      </w:r>
      <w:r w:rsidR="005511E3">
        <w:rPr>
          <w:rFonts w:cs="Times New Roman"/>
          <w:noProof/>
          <w:sz w:val="28"/>
          <w:szCs w:val="24"/>
        </w:rPr>
        <w:t xml:space="preserve">ч (с составительской бригадой)  </w:t>
      </w:r>
      <w:r w:rsidRPr="005511E3">
        <w:rPr>
          <w:rFonts w:cs="Times New Roman"/>
          <w:noProof/>
          <w:sz w:val="28"/>
          <w:szCs w:val="24"/>
        </w:rPr>
        <w:t>Сл-чман=9 руб; приведенная сто</w:t>
      </w:r>
      <w:r w:rsidR="005511E3">
        <w:rPr>
          <w:rFonts w:cs="Times New Roman"/>
          <w:noProof/>
          <w:sz w:val="28"/>
          <w:szCs w:val="24"/>
        </w:rPr>
        <w:t xml:space="preserve">имость одного вагоно-ч=0,3 руб. </w:t>
      </w:r>
      <w:r w:rsidRPr="005511E3">
        <w:rPr>
          <w:rFonts w:cs="Times New Roman"/>
          <w:noProof/>
          <w:sz w:val="28"/>
          <w:szCs w:val="24"/>
        </w:rPr>
        <w:t>Состав фо</w:t>
      </w:r>
      <w:r w:rsidR="005511E3">
        <w:rPr>
          <w:rFonts w:cs="Times New Roman"/>
          <w:noProof/>
          <w:sz w:val="28"/>
          <w:szCs w:val="24"/>
        </w:rPr>
        <w:t>рмируемых поездов m=50 вагонов.</w:t>
      </w: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b/>
          <w:noProof/>
          <w:sz w:val="28"/>
          <w:szCs w:val="24"/>
        </w:rPr>
        <w:lastRenderedPageBreak/>
        <w:t>Задача 5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 xml:space="preserve">В сортировочном парке накапливается 20 составов в сутки. Среднее время, затрачиваемое маневровыми локомотивами, работающими на вытяжных путях в хвосте сортировочного парка, на обработку одного состава (с учетом работы горки по окончанию формирования) равно tоф=0,5 ч. Величина tоф включает время на окончание формирования, перестановку состава в парк отправления и возвращение локомотива на вытяжной путь. Установить выгодность увеличения числа маневровых локомотивов. </w:t>
      </w:r>
      <w:r w:rsidRPr="005511E3">
        <w:rPr>
          <w:rFonts w:cs="Times New Roman"/>
          <w:noProof/>
          <w:sz w:val="28"/>
          <w:szCs w:val="24"/>
        </w:rPr>
        <w:br/>
        <w:t>Приведенная стоимость 1 маневрового локомотиво-</w:t>
      </w:r>
      <w:r w:rsidR="005511E3">
        <w:rPr>
          <w:rFonts w:cs="Times New Roman"/>
          <w:noProof/>
          <w:sz w:val="28"/>
          <w:szCs w:val="24"/>
        </w:rPr>
        <w:t xml:space="preserve">ч (с составительской бригадой) </w:t>
      </w:r>
      <w:r w:rsidRPr="005511E3">
        <w:rPr>
          <w:rFonts w:cs="Times New Roman"/>
          <w:noProof/>
          <w:sz w:val="28"/>
          <w:szCs w:val="24"/>
        </w:rPr>
        <w:t>Сл-чман=30 руб; приведенная стоимость одного вагоно-ч=0,43 руб. Состав фо</w:t>
      </w:r>
      <w:r w:rsidR="005511E3">
        <w:rPr>
          <w:rFonts w:cs="Times New Roman"/>
          <w:noProof/>
          <w:sz w:val="28"/>
          <w:szCs w:val="24"/>
        </w:rPr>
        <w:t>рмируемых поездов m=60 вагонов.</w:t>
      </w:r>
    </w:p>
    <w:p w:rsidR="005511E3" w:rsidRDefault="005511E3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b/>
          <w:noProof/>
          <w:sz w:val="28"/>
          <w:szCs w:val="24"/>
        </w:rPr>
        <w:t>Задача 6</w:t>
      </w:r>
      <w:r w:rsidR="005511E3">
        <w:rPr>
          <w:rFonts w:cs="Times New Roman"/>
          <w:noProof/>
          <w:sz w:val="28"/>
          <w:szCs w:val="24"/>
        </w:rPr>
        <w:t xml:space="preserve"> </w:t>
      </w:r>
    </w:p>
    <w:p w:rsidR="00E20548" w:rsidRP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4"/>
        </w:rPr>
      </w:pPr>
      <w:r w:rsidRPr="005511E3">
        <w:rPr>
          <w:rFonts w:cs="Times New Roman"/>
          <w:noProof/>
          <w:sz w:val="28"/>
          <w:szCs w:val="24"/>
        </w:rPr>
        <w:t>Поезда формируются тремя локомотивами на трех вытяжных специализированных путях. По индивидуальным данным, характеризующим объем работы и время, затрачиваемое на формирование поездов определить среднее время нахождения вагонов на станции с момента завершения накопления составов до момента завершения их перестановки в парк отправления.</w:t>
      </w:r>
    </w:p>
    <w:p w:rsidR="00E20548" w:rsidRDefault="00E20548" w:rsidP="00E20548">
      <w:pPr>
        <w:ind w:firstLine="567"/>
        <w:rPr>
          <w:rFonts w:cs="Times New Roman"/>
          <w:noProof/>
          <w:szCs w:val="24"/>
        </w:rPr>
      </w:pPr>
    </w:p>
    <w:p w:rsidR="0053289D" w:rsidRDefault="0053289D" w:rsidP="00E20548">
      <w:pPr>
        <w:ind w:firstLine="567"/>
        <w:rPr>
          <w:rFonts w:cs="Times New Roman"/>
          <w:noProof/>
          <w:szCs w:val="24"/>
        </w:rPr>
      </w:pPr>
    </w:p>
    <w:p w:rsidR="0053289D" w:rsidRDefault="0053289D" w:rsidP="00E20548">
      <w:pPr>
        <w:ind w:firstLine="567"/>
        <w:rPr>
          <w:rFonts w:cs="Times New Roman"/>
          <w:noProof/>
          <w:szCs w:val="24"/>
        </w:rPr>
      </w:pPr>
    </w:p>
    <w:p w:rsidR="0053289D" w:rsidRDefault="0053289D" w:rsidP="0053289D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br w:type="page"/>
      </w:r>
    </w:p>
    <w:p w:rsidR="0053289D" w:rsidRDefault="0053289D" w:rsidP="0053289D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</w:t>
      </w:r>
      <w:r w:rsidRPr="006307F8">
        <w:rPr>
          <w:b/>
          <w:sz w:val="28"/>
          <w:szCs w:val="28"/>
        </w:rPr>
        <w:t>ценочные материалы</w:t>
      </w:r>
      <w:r>
        <w:rPr>
          <w:b/>
          <w:sz w:val="28"/>
          <w:szCs w:val="28"/>
        </w:rPr>
        <w:t>,</w:t>
      </w:r>
      <w:r w:rsidRPr="00630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применяемые при проведении</w:t>
      </w:r>
    </w:p>
    <w:p w:rsidR="0053289D" w:rsidRDefault="0053289D" w:rsidP="0053289D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  <w:r>
        <w:rPr>
          <w:b/>
          <w:sz w:val="28"/>
          <w:szCs w:val="28"/>
        </w:rPr>
        <w:br/>
      </w:r>
    </w:p>
    <w:p w:rsidR="0053289D" w:rsidRDefault="0053289D" w:rsidP="0053289D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6307F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Проблемы эффективности технических и технологических мероприятий перевозочного процесса</w:t>
      </w:r>
      <w:r w:rsidRPr="006307F8">
        <w:rPr>
          <w:b/>
          <w:sz w:val="28"/>
          <w:szCs w:val="28"/>
        </w:rPr>
        <w:t>»</w:t>
      </w:r>
    </w:p>
    <w:p w:rsidR="005511E3" w:rsidRDefault="005511E3" w:rsidP="005511E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5511E3" w:rsidRDefault="0053289D" w:rsidP="005511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11E3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5511E3" w:rsidRDefault="005511E3" w:rsidP="005511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5511E3" w:rsidRPr="005511E3" w:rsidRDefault="00E20548" w:rsidP="005511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511E3">
        <w:rPr>
          <w:rFonts w:cs="Times New Roman"/>
          <w:b/>
          <w:noProof/>
          <w:sz w:val="28"/>
          <w:szCs w:val="28"/>
        </w:rPr>
        <w:t>Примерный перечень вопросов для письменного опроса: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1. Основные показатели СМО, используемые для описания технологи</w:t>
      </w:r>
      <w:r w:rsidR="005511E3">
        <w:rPr>
          <w:rFonts w:cs="Times New Roman"/>
          <w:noProof/>
          <w:sz w:val="28"/>
          <w:szCs w:val="28"/>
        </w:rPr>
        <w:t>и работы сортировочной станции.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2. Понятие гистограммы эмпирического распределения случайно</w:t>
      </w:r>
      <w:r w:rsidR="005511E3">
        <w:rPr>
          <w:rFonts w:cs="Times New Roman"/>
          <w:noProof/>
          <w:sz w:val="28"/>
          <w:szCs w:val="28"/>
        </w:rPr>
        <w:t>й величины и ее характеристики.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3. Основные характеристики одноканальной СМО применит</w:t>
      </w:r>
      <w:r w:rsidR="005511E3">
        <w:rPr>
          <w:rFonts w:cs="Times New Roman"/>
          <w:noProof/>
          <w:sz w:val="28"/>
          <w:szCs w:val="28"/>
        </w:rPr>
        <w:t xml:space="preserve">ельно к сортировочной станции. 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4. Основные характеристики двухканальной СМО примени</w:t>
      </w:r>
      <w:r w:rsidR="005511E3">
        <w:rPr>
          <w:rFonts w:cs="Times New Roman"/>
          <w:noProof/>
          <w:sz w:val="28"/>
          <w:szCs w:val="28"/>
        </w:rPr>
        <w:t>тельно к сортировочной станции.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5. Обоснование числа бригад и групп техосмотра в парк</w:t>
      </w:r>
      <w:r w:rsidR="005511E3">
        <w:rPr>
          <w:rFonts w:cs="Times New Roman"/>
          <w:noProof/>
          <w:sz w:val="28"/>
          <w:szCs w:val="28"/>
        </w:rPr>
        <w:t>е приема сортировочной станции.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6. Обоснование числа бригад и групп техосмотра в парке отпр</w:t>
      </w:r>
      <w:r w:rsidR="005511E3">
        <w:rPr>
          <w:rFonts w:cs="Times New Roman"/>
          <w:noProof/>
          <w:sz w:val="28"/>
          <w:szCs w:val="28"/>
        </w:rPr>
        <w:t xml:space="preserve">авления сортировочной станции. 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7. Обоснование числа бригад и групп техосмотра в сортировочн</w:t>
      </w:r>
      <w:r w:rsidR="005511E3">
        <w:rPr>
          <w:rFonts w:cs="Times New Roman"/>
          <w:noProof/>
          <w:sz w:val="28"/>
          <w:szCs w:val="28"/>
        </w:rPr>
        <w:t>ом парке сортировочной станции.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8. Расчет числа путей в ПП сортировочно</w:t>
      </w:r>
      <w:r w:rsidR="005511E3">
        <w:rPr>
          <w:rFonts w:cs="Times New Roman"/>
          <w:noProof/>
          <w:sz w:val="28"/>
          <w:szCs w:val="28"/>
        </w:rPr>
        <w:t>й станции.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9. Рас</w:t>
      </w:r>
      <w:r w:rsidR="005511E3">
        <w:rPr>
          <w:rFonts w:cs="Times New Roman"/>
          <w:noProof/>
          <w:sz w:val="28"/>
          <w:szCs w:val="28"/>
        </w:rPr>
        <w:t>чет числа горочных локомотивов.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10. Расче</w:t>
      </w:r>
      <w:r w:rsidR="005511E3">
        <w:rPr>
          <w:rFonts w:cs="Times New Roman"/>
          <w:noProof/>
          <w:sz w:val="28"/>
          <w:szCs w:val="28"/>
        </w:rPr>
        <w:t>т числа маневровых локомотивов.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11. Расчет загрузки б</w:t>
      </w:r>
      <w:r w:rsidR="005511E3">
        <w:rPr>
          <w:rFonts w:cs="Times New Roman"/>
          <w:noProof/>
          <w:sz w:val="28"/>
          <w:szCs w:val="28"/>
        </w:rPr>
        <w:t>ригады ПТО в парке отправления.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12. Расчет загрузки бр</w:t>
      </w:r>
      <w:r w:rsidR="005511E3">
        <w:rPr>
          <w:rFonts w:cs="Times New Roman"/>
          <w:noProof/>
          <w:sz w:val="28"/>
          <w:szCs w:val="28"/>
        </w:rPr>
        <w:t xml:space="preserve">игады ПКО в парке отправления. 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13. Расчет загрузки бр</w:t>
      </w:r>
      <w:r w:rsidR="005511E3">
        <w:rPr>
          <w:rFonts w:cs="Times New Roman"/>
          <w:noProof/>
          <w:sz w:val="28"/>
          <w:szCs w:val="28"/>
        </w:rPr>
        <w:t>игады ПТО и ПКО в парке приема.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 xml:space="preserve">14. Расчет загрузки </w:t>
      </w:r>
      <w:r w:rsidR="005511E3">
        <w:rPr>
          <w:rFonts w:cs="Times New Roman"/>
          <w:noProof/>
          <w:sz w:val="28"/>
          <w:szCs w:val="28"/>
        </w:rPr>
        <w:t>бригады ПТО в транзитном парке.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lastRenderedPageBreak/>
        <w:t>15. Расчет числа путей в сортировочн</w:t>
      </w:r>
      <w:r w:rsidR="005511E3">
        <w:rPr>
          <w:rFonts w:cs="Times New Roman"/>
          <w:noProof/>
          <w:sz w:val="28"/>
          <w:szCs w:val="28"/>
        </w:rPr>
        <w:t>ом парке сортировочной станции.</w:t>
      </w:r>
    </w:p>
    <w:p w:rsid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16. Элементы затрат, учитываемых при выборе числа бригад и групп технического осмо</w:t>
      </w:r>
      <w:r w:rsidR="005511E3">
        <w:rPr>
          <w:rFonts w:cs="Times New Roman"/>
          <w:noProof/>
          <w:sz w:val="28"/>
          <w:szCs w:val="28"/>
        </w:rPr>
        <w:t>тра в ПО сортировочной станции.</w:t>
      </w:r>
    </w:p>
    <w:p w:rsidR="00E20548" w:rsidRPr="005511E3" w:rsidRDefault="00E20548" w:rsidP="005511E3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5511E3">
        <w:rPr>
          <w:rFonts w:cs="Times New Roman"/>
          <w:noProof/>
          <w:sz w:val="28"/>
          <w:szCs w:val="28"/>
        </w:rPr>
        <w:t>17. Расчет числа путей в ПО сортировочной станции.</w:t>
      </w:r>
    </w:p>
    <w:sectPr w:rsidR="00E20548" w:rsidRPr="005511E3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48"/>
    <w:rsid w:val="0053289D"/>
    <w:rsid w:val="005511E3"/>
    <w:rsid w:val="00D52FE0"/>
    <w:rsid w:val="00E20548"/>
    <w:rsid w:val="00F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377D9"/>
  <w15:docId w15:val="{51A97DCA-60AE-4144-B932-94D3487F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Кулалаева Мария Витальевна</cp:lastModifiedBy>
  <cp:revision>4</cp:revision>
  <dcterms:created xsi:type="dcterms:W3CDTF">2021-12-16T11:23:00Z</dcterms:created>
  <dcterms:modified xsi:type="dcterms:W3CDTF">2022-12-19T11:01:00Z</dcterms:modified>
</cp:coreProperties>
</file>