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E99C091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1F7D44" w:rsidRPr="001F7D44">
        <w:rPr>
          <w:rFonts w:ascii="Times New Roman" w:hAnsi="Times New Roman" w:cs="Times New Roman"/>
          <w:b/>
          <w:sz w:val="28"/>
        </w:rPr>
        <w:t>Планирование и управление строительством автомобильных дорог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3C93B025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1. Предмет, задачи и значение курса «Планирование и управление строительством автомобильных дорог».</w:t>
      </w:r>
    </w:p>
    <w:p w14:paraId="08D956B5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2. Основные принципы организации управления строительством и способы его осуществления. Общая система управления строительством в РФ.</w:t>
      </w:r>
    </w:p>
    <w:p w14:paraId="14E01A60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3. Понятие о функциях управления производством. Общие и частные функции управления.</w:t>
      </w:r>
    </w:p>
    <w:p w14:paraId="74608653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4. Методы управления строительным производством. Понятие об оперативном управлении. Виды оперативных планов.</w:t>
      </w:r>
    </w:p>
    <w:p w14:paraId="360E19DC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5. Качество строительства и этапы его формирования. Оценка качества строительной продукции. Порядок и правила приемки строительных объектов в эксплуатацию.</w:t>
      </w:r>
    </w:p>
    <w:p w14:paraId="5602E290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6. Авторский надзор проектных организаций. Организационные структуры строительно-монтажных организаций и их виды. Понятие стратегии и стратегического управления строительно-монтажной организацией.</w:t>
      </w:r>
    </w:p>
    <w:p w14:paraId="47BA9FC1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7. Состав, порядок разработки, согласования и утверждения проектной документации. Проектирование организации строительства и производства работ (ПОС и ППР).</w:t>
      </w:r>
    </w:p>
    <w:p w14:paraId="5D8F891A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8. Организация строительных изысканий. Проектные и изыскательские организации.</w:t>
      </w:r>
    </w:p>
    <w:p w14:paraId="668B8A0D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9. Техническая подготовка к строительству объектов и их комплексов. Техническая и технологическая подготовка к строительному производству.</w:t>
      </w:r>
    </w:p>
    <w:p w14:paraId="123C0C3D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10. Основные элементы, правила и техника построения сетевых графиков. Параметры сетевого графика и формулы их расчета.</w:t>
      </w:r>
    </w:p>
    <w:p w14:paraId="24AE28C6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11. Расчет параметров сетевого графика в табличной форме. Расчет параметров сетевого графика секторным (графическим) способом. Оптимизация сетевых графиков по различным критериям.</w:t>
      </w:r>
    </w:p>
    <w:p w14:paraId="485EF8A4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12. Сущность и общие положения поточной организации строительства. Виды строительных потоков. Основные параметры строительных потоков.</w:t>
      </w:r>
    </w:p>
    <w:p w14:paraId="7E7574B4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13. Расчет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равноритмичных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кратноритмичных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разноритмичных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потоков.</w:t>
      </w:r>
    </w:p>
    <w:p w14:paraId="7B0B2861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lastRenderedPageBreak/>
        <w:t>14. Расчет неритмичных строительных потоков с однородным и неоднородным изменением ритма.</w:t>
      </w:r>
    </w:p>
    <w:p w14:paraId="76190F57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15. Общие положения и задачи календарного планирования. Определение последовательности, трудоемкости и продолжительности выполнения работ на объекте при календарном планировании.</w:t>
      </w:r>
    </w:p>
    <w:p w14:paraId="3A6E716B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16. Содержание и составление объектного календарного графика производства работ. Корректировка календарных планов. Составление графиков потребности в рабочих и материально-технических ресурсах.</w:t>
      </w:r>
    </w:p>
    <w:p w14:paraId="3A01F69B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17. Общие положения, принципы и задачи календарного планирования строительства комплекса объектов. Исходные данные, содержание и последовательность разработки календарного плана строительства комплекса объектов.</w:t>
      </w:r>
    </w:p>
    <w:p w14:paraId="785E5EE3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18. Содержание, общие принципы и задачи организации строительной площадки. Технологическая организация строительной площадки. Организация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подсобновспомогательного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 хозяйства.</w:t>
      </w:r>
    </w:p>
    <w:p w14:paraId="576B2EB6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19. Основные положения и принципы проектирования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стройгенпланов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. Виды строительных генеральных планов. Размещение на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стройгенплане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 механизмов, определение зон их действия.</w:t>
      </w:r>
    </w:p>
    <w:p w14:paraId="45EBECE2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20. Организация временного складского хозяйства на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стройгенплане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>. Организация санитарно-бытового обеспечения работающих. Организация обеспечения строительства энергией и водой. Расчет их потребности.</w:t>
      </w:r>
    </w:p>
    <w:p w14:paraId="06EB821B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 xml:space="preserve">21. Организация охраны и освещения строительной площадки. Технико-экономическая оценка проектных решений </w:t>
      </w:r>
      <w:proofErr w:type="spellStart"/>
      <w:r w:rsidRPr="001F7D44">
        <w:rPr>
          <w:rFonts w:ascii="Times New Roman" w:eastAsia="Times New Roman" w:hAnsi="Times New Roman" w:cs="Times New Roman"/>
          <w:sz w:val="28"/>
          <w:szCs w:val="28"/>
        </w:rPr>
        <w:t>стройгенплана</w:t>
      </w:r>
      <w:proofErr w:type="spellEnd"/>
      <w:r w:rsidRPr="001F7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AFDC8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22. Состав и структура материально-технической базы строительства (МТБС). Организация производственно-технологической комплектации и оперативное планирование комплектных поставок материалов и конструкций.</w:t>
      </w:r>
    </w:p>
    <w:p w14:paraId="3916AF6F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23. Виды транспорта и грузов в строительстве. Выбор вида транспорта и определение потребности в транспортных средствах.</w:t>
      </w:r>
    </w:p>
    <w:p w14:paraId="3654FDA2" w14:textId="77777777" w:rsidR="001F7D44" w:rsidRPr="001F7D4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24. Организация эксплуатации автомобильного транспорта и автомобильных перевозок в строительстве. Организация перевозок строительных грузов железнодорожным и водным транспортом.</w:t>
      </w:r>
    </w:p>
    <w:p w14:paraId="0C2463CE" w14:textId="7592EE30" w:rsidR="006170B1" w:rsidRPr="00746B54" w:rsidRDefault="001F7D44" w:rsidP="001F7D4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D44">
        <w:rPr>
          <w:rFonts w:ascii="Times New Roman" w:eastAsia="Times New Roman" w:hAnsi="Times New Roman" w:cs="Times New Roman"/>
          <w:sz w:val="28"/>
          <w:szCs w:val="28"/>
        </w:rPr>
        <w:t>25. Парк машин, применяемых в строительстве, и оценка его состояния. Определение потребности в строительных машинах. Организационные формы эксплуатации машин в строительстве.</w:t>
      </w:r>
    </w:p>
    <w:sectPr w:rsidR="006170B1" w:rsidRPr="007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1F7D44"/>
    <w:rsid w:val="00231CE0"/>
    <w:rsid w:val="002B79EB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48D9"/>
    <w:rsid w:val="006561A5"/>
    <w:rsid w:val="00693988"/>
    <w:rsid w:val="006D7F68"/>
    <w:rsid w:val="006F7530"/>
    <w:rsid w:val="00746B54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40ADF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2024-03-18T13:12:00Z</dcterms:created>
  <dcterms:modified xsi:type="dcterms:W3CDTF">2024-03-18T13:12:00Z</dcterms:modified>
</cp:coreProperties>
</file>