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EED4A" w14:textId="77777777"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0D320CB9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541ECAB4" w14:textId="56C8B9F1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bookmarkStart w:id="0" w:name="_GoBack"/>
      <w:r w:rsidR="002275C3">
        <w:rPr>
          <w:b/>
        </w:rPr>
        <w:t>Прикладная механика</w:t>
      </w:r>
      <w:bookmarkEnd w:id="0"/>
      <w:r>
        <w:rPr>
          <w:b/>
        </w:rPr>
        <w:t>»</w:t>
      </w:r>
    </w:p>
    <w:p w14:paraId="501EB05C" w14:textId="77777777" w:rsidR="00B667A3" w:rsidRDefault="00B667A3" w:rsidP="00F551F7">
      <w:pPr>
        <w:spacing w:after="0" w:line="360" w:lineRule="auto"/>
        <w:ind w:left="0" w:right="0" w:firstLine="709"/>
        <w:rPr>
          <w:b/>
          <w:bCs/>
        </w:rPr>
      </w:pPr>
    </w:p>
    <w:p w14:paraId="63277C52" w14:textId="21A3CAAC" w:rsidR="00A04EE9" w:rsidRDefault="00735E37" w:rsidP="00F551F7">
      <w:pPr>
        <w:spacing w:after="0" w:line="360" w:lineRule="auto"/>
        <w:ind w:left="0" w:right="0" w:firstLine="709"/>
      </w:pPr>
      <w:r>
        <w:t xml:space="preserve">При проведении промежуточной аттестации </w:t>
      </w:r>
      <w:proofErr w:type="gramStart"/>
      <w:r>
        <w:t>обучающемуся</w:t>
      </w:r>
      <w:proofErr w:type="gramEnd"/>
      <w:r>
        <w:t xml:space="preserve"> предлагается дать ответы </w:t>
      </w:r>
      <w:r w:rsidR="00B667A3">
        <w:t>в форме устного собеседования на несколько вопросов</w:t>
      </w:r>
      <w:r>
        <w:t xml:space="preserve"> из нижеприведенного списка. </w:t>
      </w:r>
    </w:p>
    <w:p w14:paraId="7CD9547D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388B4588" w14:textId="218E4ACF"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42B8B660" w14:textId="77777777" w:rsidR="00361C9C" w:rsidRPr="005B19B1" w:rsidRDefault="00361C9C" w:rsidP="00754490">
      <w:pPr>
        <w:spacing w:after="0" w:line="360" w:lineRule="auto"/>
        <w:ind w:left="0" w:right="0"/>
        <w:jc w:val="left"/>
      </w:pPr>
    </w:p>
    <w:p w14:paraId="13597DBE" w14:textId="77777777" w:rsidR="002275C3" w:rsidRDefault="002275C3" w:rsidP="002275C3">
      <w:pPr>
        <w:spacing w:after="0" w:line="360" w:lineRule="auto"/>
        <w:ind w:left="360" w:right="0" w:firstLine="0"/>
        <w:jc w:val="left"/>
      </w:pPr>
    </w:p>
    <w:p w14:paraId="6B398C5B" w14:textId="0DCFB88E" w:rsidR="002275C3" w:rsidRDefault="002275C3" w:rsidP="002275C3">
      <w:pPr>
        <w:spacing w:after="0" w:line="360" w:lineRule="auto"/>
        <w:ind w:left="360" w:right="0" w:firstLine="0"/>
        <w:jc w:val="left"/>
      </w:pPr>
      <w:r>
        <w:t>1.</w:t>
      </w:r>
      <w:r>
        <w:t xml:space="preserve">Машина, механизм, узел, деталь. Требования, предъявляемые к машинам. </w:t>
      </w:r>
    </w:p>
    <w:p w14:paraId="19CA70F4" w14:textId="74E7CC77" w:rsidR="002275C3" w:rsidRDefault="002275C3" w:rsidP="002275C3">
      <w:pPr>
        <w:spacing w:after="0" w:line="360" w:lineRule="auto"/>
        <w:ind w:left="360" w:right="0" w:firstLine="0"/>
        <w:jc w:val="left"/>
      </w:pPr>
      <w:r>
        <w:t>2.Критерии работоспособности деталей машин. Прочность и жесткость. Расчеты на статическую и усталостную прочность.</w:t>
      </w:r>
    </w:p>
    <w:p w14:paraId="065BF7B7" w14:textId="7B9BE9DD" w:rsidR="002275C3" w:rsidRDefault="002275C3" w:rsidP="002275C3">
      <w:pPr>
        <w:spacing w:after="0" w:line="360" w:lineRule="auto"/>
        <w:ind w:left="360" w:right="0" w:firstLine="0"/>
        <w:jc w:val="left"/>
      </w:pPr>
      <w:r>
        <w:t>3.Критерии работоспособности деталей машин. Износостойкость.</w:t>
      </w:r>
    </w:p>
    <w:p w14:paraId="113AEE5E" w14:textId="77777777" w:rsidR="002275C3" w:rsidRDefault="002275C3" w:rsidP="002275C3">
      <w:pPr>
        <w:spacing w:after="0" w:line="360" w:lineRule="auto"/>
        <w:ind w:left="360" w:right="0" w:firstLine="0"/>
        <w:jc w:val="left"/>
      </w:pPr>
      <w:r>
        <w:t xml:space="preserve">4.Критерии работоспособности деталей машин. Теплостойкость и </w:t>
      </w:r>
      <w:proofErr w:type="spellStart"/>
      <w:r>
        <w:t>вибростойкость</w:t>
      </w:r>
      <w:proofErr w:type="spellEnd"/>
      <w:r>
        <w:t xml:space="preserve">. </w:t>
      </w:r>
    </w:p>
    <w:p w14:paraId="1CD7392F" w14:textId="77777777" w:rsidR="002275C3" w:rsidRDefault="002275C3" w:rsidP="002275C3">
      <w:pPr>
        <w:spacing w:after="0" w:line="360" w:lineRule="auto"/>
        <w:ind w:left="360" w:right="0" w:firstLine="0"/>
        <w:jc w:val="left"/>
      </w:pPr>
      <w:r>
        <w:t>5.Заклепочные клеевые и паяные соединения. Конструкции, допускаемые напряжения, расчет.</w:t>
      </w:r>
    </w:p>
    <w:p w14:paraId="07B979EC" w14:textId="77777777" w:rsidR="002275C3" w:rsidRDefault="002275C3" w:rsidP="002275C3">
      <w:pPr>
        <w:spacing w:after="0" w:line="360" w:lineRule="auto"/>
        <w:ind w:left="360" w:right="0" w:firstLine="0"/>
        <w:jc w:val="left"/>
      </w:pPr>
      <w:r>
        <w:t xml:space="preserve">6.Сварные соединения. Конструкции. Расчет сварных соединений при различных видах </w:t>
      </w:r>
      <w:proofErr w:type="spellStart"/>
      <w:r>
        <w:t>нагружений</w:t>
      </w:r>
      <w:proofErr w:type="spellEnd"/>
      <w:r>
        <w:t>.</w:t>
      </w:r>
    </w:p>
    <w:p w14:paraId="71870EE6" w14:textId="77777777" w:rsidR="002275C3" w:rsidRDefault="002275C3" w:rsidP="002275C3">
      <w:pPr>
        <w:spacing w:after="0" w:line="360" w:lineRule="auto"/>
        <w:ind w:left="360" w:right="0" w:firstLine="0"/>
        <w:jc w:val="left"/>
      </w:pPr>
      <w:r>
        <w:t>7.Шпоночные соединения. Конструкции и расчет.</w:t>
      </w:r>
    </w:p>
    <w:p w14:paraId="65538849" w14:textId="77777777" w:rsidR="002275C3" w:rsidRDefault="002275C3" w:rsidP="002275C3">
      <w:pPr>
        <w:spacing w:after="0" w:line="360" w:lineRule="auto"/>
        <w:ind w:left="360" w:right="0" w:firstLine="0"/>
        <w:jc w:val="left"/>
      </w:pPr>
      <w:r>
        <w:t>8.Шлицевые соединения. Способы центрирования. Расчет шлицевых соединений.</w:t>
      </w:r>
    </w:p>
    <w:p w14:paraId="50A046BD" w14:textId="77777777" w:rsidR="002275C3" w:rsidRDefault="002275C3" w:rsidP="002275C3">
      <w:pPr>
        <w:spacing w:after="0" w:line="360" w:lineRule="auto"/>
        <w:ind w:left="360" w:right="0" w:firstLine="0"/>
        <w:jc w:val="left"/>
      </w:pPr>
      <w:r>
        <w:t xml:space="preserve">9.Резьбы. Типы </w:t>
      </w:r>
      <w:proofErr w:type="spellStart"/>
      <w:r>
        <w:t>резьб</w:t>
      </w:r>
      <w:proofErr w:type="spellEnd"/>
      <w:r>
        <w:t xml:space="preserve"> и их параметры. Резьбовые детали. Способы </w:t>
      </w:r>
      <w:proofErr w:type="spellStart"/>
      <w:r>
        <w:t>стопорения</w:t>
      </w:r>
      <w:proofErr w:type="spellEnd"/>
      <w:r>
        <w:t xml:space="preserve"> </w:t>
      </w:r>
      <w:proofErr w:type="spellStart"/>
      <w:r>
        <w:t>резьб</w:t>
      </w:r>
      <w:proofErr w:type="spellEnd"/>
      <w:r>
        <w:t>.</w:t>
      </w:r>
    </w:p>
    <w:p w14:paraId="2FC6A1EB" w14:textId="77777777" w:rsidR="002275C3" w:rsidRDefault="002275C3" w:rsidP="002275C3">
      <w:pPr>
        <w:spacing w:after="0" w:line="360" w:lineRule="auto"/>
        <w:ind w:left="360" w:right="0" w:firstLine="0"/>
        <w:jc w:val="left"/>
      </w:pPr>
      <w:r>
        <w:t>10.Прочность резьбы. Распределение нагрузки между витками резьбы.</w:t>
      </w:r>
    </w:p>
    <w:p w14:paraId="723E855E" w14:textId="77777777" w:rsidR="002275C3" w:rsidRDefault="002275C3" w:rsidP="002275C3">
      <w:pPr>
        <w:spacing w:after="0" w:line="360" w:lineRule="auto"/>
        <w:ind w:left="360" w:right="0" w:firstLine="0"/>
        <w:jc w:val="left"/>
      </w:pPr>
      <w:r>
        <w:lastRenderedPageBreak/>
        <w:t>11.Теория винтовой пары. КПД и условие самоторможения. Соотношение между моментом завинчивания и силой затяжки болта.</w:t>
      </w:r>
    </w:p>
    <w:p w14:paraId="638F4E8C" w14:textId="77777777" w:rsidR="002275C3" w:rsidRDefault="002275C3" w:rsidP="002275C3">
      <w:pPr>
        <w:spacing w:after="0" w:line="360" w:lineRule="auto"/>
        <w:ind w:left="360" w:right="0" w:firstLine="0"/>
        <w:jc w:val="left"/>
      </w:pPr>
      <w:r>
        <w:t>12.Расчет резьбовых соединений при действии статической растягивающей и сдвигающей нагрузки.</w:t>
      </w:r>
    </w:p>
    <w:p w14:paraId="0BC5442D" w14:textId="77777777" w:rsidR="002275C3" w:rsidRDefault="002275C3" w:rsidP="002275C3">
      <w:pPr>
        <w:spacing w:after="0" w:line="360" w:lineRule="auto"/>
        <w:ind w:left="360" w:right="0" w:firstLine="0"/>
        <w:jc w:val="left"/>
      </w:pPr>
      <w:r>
        <w:t>13.Расчет резьбовых соединений, когда нагрузка раскрывает стык. Расчет резьбовых соединений на усталостную прочность.</w:t>
      </w:r>
    </w:p>
    <w:p w14:paraId="29D53ABB" w14:textId="77777777" w:rsidR="002275C3" w:rsidRDefault="002275C3" w:rsidP="002275C3">
      <w:pPr>
        <w:spacing w:after="0" w:line="360" w:lineRule="auto"/>
        <w:ind w:left="360" w:right="0" w:firstLine="0"/>
        <w:jc w:val="left"/>
      </w:pPr>
      <w:r>
        <w:t>14.Расчет групповых болтов.</w:t>
      </w:r>
    </w:p>
    <w:p w14:paraId="743ADD3D" w14:textId="77777777" w:rsidR="002275C3" w:rsidRDefault="002275C3" w:rsidP="002275C3">
      <w:pPr>
        <w:spacing w:after="0" w:line="360" w:lineRule="auto"/>
        <w:ind w:left="360" w:right="0" w:firstLine="0"/>
        <w:jc w:val="left"/>
      </w:pPr>
      <w:r>
        <w:t>15.Валы и оси. Конструкции валов и осей способы снижения концентрации напряжений. Конструирование валов и соей.</w:t>
      </w:r>
    </w:p>
    <w:p w14:paraId="11466E0A" w14:textId="77777777" w:rsidR="002275C3" w:rsidRDefault="002275C3" w:rsidP="002275C3">
      <w:pPr>
        <w:spacing w:after="0" w:line="360" w:lineRule="auto"/>
        <w:ind w:left="360" w:right="0" w:firstLine="0"/>
        <w:jc w:val="left"/>
      </w:pPr>
      <w:r>
        <w:t>16.Проектный расчет валов. Расчет валов на статическую прочность. Определение опасных сечений.</w:t>
      </w:r>
    </w:p>
    <w:p w14:paraId="55F8394B" w14:textId="77777777" w:rsidR="002275C3" w:rsidRDefault="002275C3" w:rsidP="002275C3">
      <w:pPr>
        <w:spacing w:after="0" w:line="360" w:lineRule="auto"/>
        <w:ind w:left="360" w:right="0" w:firstLine="0"/>
        <w:jc w:val="left"/>
      </w:pPr>
      <w:r>
        <w:t>17.Расчет валов на усталостную прочность.</w:t>
      </w:r>
    </w:p>
    <w:p w14:paraId="2EBACCE9" w14:textId="77777777" w:rsidR="002275C3" w:rsidRDefault="002275C3" w:rsidP="002275C3">
      <w:pPr>
        <w:spacing w:after="0" w:line="360" w:lineRule="auto"/>
        <w:ind w:left="360" w:right="0" w:firstLine="0"/>
        <w:jc w:val="left"/>
      </w:pPr>
      <w:r>
        <w:t>18.Несоосность валов. Муфты. Классификация. Подбор стандартных муфт.</w:t>
      </w:r>
    </w:p>
    <w:p w14:paraId="4F53D83E" w14:textId="77777777" w:rsidR="002275C3" w:rsidRDefault="002275C3" w:rsidP="002275C3">
      <w:pPr>
        <w:spacing w:after="0" w:line="360" w:lineRule="auto"/>
        <w:ind w:left="360" w:right="0" w:firstLine="0"/>
        <w:jc w:val="left"/>
      </w:pPr>
      <w:r>
        <w:t>19.Механические передачи. Классификация. Основные параметры механических передач.</w:t>
      </w:r>
    </w:p>
    <w:p w14:paraId="5E9B94F1" w14:textId="77777777" w:rsidR="002275C3" w:rsidRDefault="002275C3" w:rsidP="002275C3">
      <w:pPr>
        <w:spacing w:after="0" w:line="360" w:lineRule="auto"/>
        <w:ind w:left="360" w:right="0" w:firstLine="0"/>
        <w:jc w:val="left"/>
      </w:pPr>
      <w:r>
        <w:t>20.Зубчатые передачи. Достоинства и недостатки. Цилиндрические зубчатые передачи. Геометрия и кинематика.</w:t>
      </w:r>
    </w:p>
    <w:p w14:paraId="11ADDA43" w14:textId="77777777" w:rsidR="002275C3" w:rsidRDefault="002275C3" w:rsidP="002275C3">
      <w:pPr>
        <w:spacing w:after="0" w:line="360" w:lineRule="auto"/>
        <w:ind w:left="360" w:right="0" w:firstLine="0"/>
        <w:jc w:val="left"/>
      </w:pPr>
      <w:r>
        <w:t>21.Силовые зависимости в цилиндрических зубчатых передачах.</w:t>
      </w:r>
    </w:p>
    <w:p w14:paraId="559B07B7" w14:textId="77777777" w:rsidR="002275C3" w:rsidRDefault="002275C3" w:rsidP="002275C3">
      <w:pPr>
        <w:spacing w:after="0" w:line="360" w:lineRule="auto"/>
        <w:ind w:left="360" w:right="0" w:firstLine="0"/>
        <w:jc w:val="left"/>
      </w:pPr>
      <w:r>
        <w:t>22.Виды повреждения зубьев. Критерии работоспособности и расчета. Расчетная нагрузка.</w:t>
      </w:r>
    </w:p>
    <w:p w14:paraId="3783ED58" w14:textId="77777777" w:rsidR="002275C3" w:rsidRDefault="002275C3" w:rsidP="002275C3">
      <w:pPr>
        <w:spacing w:after="0" w:line="360" w:lineRule="auto"/>
        <w:ind w:left="360" w:right="0" w:firstLine="0"/>
        <w:jc w:val="left"/>
      </w:pPr>
      <w:r>
        <w:t>23.Расчет цилиндрических зубчатых передач на изгиб.</w:t>
      </w:r>
    </w:p>
    <w:p w14:paraId="5B351817" w14:textId="77777777" w:rsidR="002275C3" w:rsidRDefault="002275C3" w:rsidP="002275C3">
      <w:pPr>
        <w:spacing w:after="0" w:line="360" w:lineRule="auto"/>
        <w:ind w:left="360" w:right="0" w:firstLine="0"/>
        <w:jc w:val="left"/>
      </w:pPr>
      <w:r>
        <w:t>24.Расчет цилиндрических зубчатых передач на контактную прочность.</w:t>
      </w:r>
    </w:p>
    <w:p w14:paraId="1EEA235E" w14:textId="77777777" w:rsidR="002275C3" w:rsidRDefault="002275C3" w:rsidP="002275C3">
      <w:pPr>
        <w:spacing w:after="0" w:line="360" w:lineRule="auto"/>
        <w:ind w:left="360" w:right="0" w:firstLine="0"/>
        <w:jc w:val="left"/>
      </w:pPr>
      <w:r>
        <w:t xml:space="preserve">25.Особенности расчета косозубых и шевронных передач. </w:t>
      </w:r>
    </w:p>
    <w:p w14:paraId="175B8E0A" w14:textId="77777777" w:rsidR="002275C3" w:rsidRDefault="002275C3" w:rsidP="002275C3">
      <w:pPr>
        <w:spacing w:after="0" w:line="360" w:lineRule="auto"/>
        <w:ind w:left="360" w:right="0" w:firstLine="0"/>
        <w:jc w:val="left"/>
      </w:pPr>
      <w:r>
        <w:t xml:space="preserve">26.Конические зубчатые передачи. Геометрия и кинематика. </w:t>
      </w:r>
    </w:p>
    <w:p w14:paraId="2E64D4A6" w14:textId="77777777" w:rsidR="002275C3" w:rsidRDefault="002275C3" w:rsidP="002275C3">
      <w:pPr>
        <w:spacing w:after="0" w:line="360" w:lineRule="auto"/>
        <w:ind w:left="360" w:right="0" w:firstLine="0"/>
        <w:jc w:val="left"/>
      </w:pPr>
      <w:r>
        <w:t>27.Силовые зависимости в конических зубчатых передачах. Эквивалентная цилиндрическая передача.</w:t>
      </w:r>
    </w:p>
    <w:p w14:paraId="6D3EB4ED" w14:textId="77777777" w:rsidR="002275C3" w:rsidRDefault="002275C3" w:rsidP="002275C3">
      <w:pPr>
        <w:spacing w:after="0" w:line="360" w:lineRule="auto"/>
        <w:ind w:left="360" w:right="0" w:firstLine="0"/>
        <w:jc w:val="left"/>
      </w:pPr>
      <w:r>
        <w:t>28.Расчет конических зубчатых передач на изгиб и контактную прочность.</w:t>
      </w:r>
    </w:p>
    <w:p w14:paraId="19AFD306" w14:textId="77777777" w:rsidR="002275C3" w:rsidRDefault="002275C3" w:rsidP="002275C3">
      <w:pPr>
        <w:spacing w:after="0" w:line="360" w:lineRule="auto"/>
        <w:ind w:left="360" w:right="0" w:firstLine="0"/>
        <w:jc w:val="left"/>
      </w:pPr>
      <w:r>
        <w:t>29.Материалы зубчатых колес и допускаемые напряжения. Виды термообработки.</w:t>
      </w:r>
    </w:p>
    <w:p w14:paraId="093F4874" w14:textId="77777777" w:rsidR="002275C3" w:rsidRDefault="002275C3" w:rsidP="002275C3">
      <w:pPr>
        <w:spacing w:after="0" w:line="360" w:lineRule="auto"/>
        <w:ind w:left="360" w:right="0" w:firstLine="0"/>
        <w:jc w:val="left"/>
      </w:pPr>
      <w:r>
        <w:t>30.Червячные передачи. Достоинства и недостатки. Конструкции.</w:t>
      </w:r>
    </w:p>
    <w:p w14:paraId="5BCB3140" w14:textId="77777777" w:rsidR="002275C3" w:rsidRDefault="002275C3" w:rsidP="002275C3">
      <w:pPr>
        <w:spacing w:after="0" w:line="360" w:lineRule="auto"/>
        <w:ind w:left="360" w:right="0" w:firstLine="0"/>
        <w:jc w:val="left"/>
      </w:pPr>
      <w:r>
        <w:t>31.Геометрия и кинематика червячных передач.</w:t>
      </w:r>
    </w:p>
    <w:p w14:paraId="1D2D5D69" w14:textId="77777777" w:rsidR="002275C3" w:rsidRDefault="002275C3" w:rsidP="002275C3">
      <w:pPr>
        <w:spacing w:after="0" w:line="360" w:lineRule="auto"/>
        <w:ind w:left="360" w:right="0" w:firstLine="0"/>
        <w:jc w:val="left"/>
      </w:pPr>
      <w:r>
        <w:t xml:space="preserve">32.Силы в зацеплении червячной передачи. КПД. Причины выхода из строя. Критерии работоспособности и расчета. </w:t>
      </w:r>
    </w:p>
    <w:p w14:paraId="706553F7" w14:textId="77777777" w:rsidR="002275C3" w:rsidRDefault="002275C3" w:rsidP="002275C3">
      <w:pPr>
        <w:spacing w:after="0" w:line="360" w:lineRule="auto"/>
        <w:ind w:left="360" w:right="0" w:firstLine="0"/>
        <w:jc w:val="left"/>
      </w:pPr>
      <w:r>
        <w:t>33.Расчет червячных передач. Материалы червячных передач, допускаемые напряжения.</w:t>
      </w:r>
    </w:p>
    <w:p w14:paraId="7A532E3A" w14:textId="77777777" w:rsidR="002275C3" w:rsidRDefault="002275C3" w:rsidP="002275C3">
      <w:pPr>
        <w:spacing w:after="0" w:line="360" w:lineRule="auto"/>
        <w:ind w:left="360" w:right="0" w:firstLine="0"/>
        <w:jc w:val="left"/>
      </w:pPr>
      <w:r>
        <w:t>34.Цепные передачи. Достоинства и недостатки. Конструкции цепей. Геометрия и кинематика.</w:t>
      </w:r>
    </w:p>
    <w:p w14:paraId="64215EE1" w14:textId="77777777" w:rsidR="002275C3" w:rsidRDefault="002275C3" w:rsidP="002275C3">
      <w:pPr>
        <w:spacing w:after="0" w:line="360" w:lineRule="auto"/>
        <w:ind w:left="360" w:right="0" w:firstLine="0"/>
        <w:jc w:val="left"/>
      </w:pPr>
      <w:r>
        <w:t>35.Виды повреждения цепей. Критерии работоспособности. Расчет цепных передач.</w:t>
      </w:r>
    </w:p>
    <w:p w14:paraId="6F41C8A9" w14:textId="77777777" w:rsidR="002275C3" w:rsidRDefault="002275C3" w:rsidP="002275C3">
      <w:pPr>
        <w:spacing w:after="0" w:line="360" w:lineRule="auto"/>
        <w:ind w:left="360" w:right="0" w:firstLine="0"/>
        <w:jc w:val="left"/>
      </w:pPr>
      <w:r>
        <w:t xml:space="preserve">36.Ременные передачи. Достоинства и недостатки. Геометрия и кинематика. Конструкции. </w:t>
      </w:r>
    </w:p>
    <w:p w14:paraId="49BBDCF3" w14:textId="77777777" w:rsidR="002275C3" w:rsidRDefault="002275C3" w:rsidP="002275C3">
      <w:pPr>
        <w:spacing w:after="0" w:line="360" w:lineRule="auto"/>
        <w:ind w:left="360" w:right="0" w:firstLine="0"/>
        <w:jc w:val="left"/>
      </w:pPr>
      <w:r>
        <w:t>37.Силовые зависимости в ременных передачах. Коэффициент тяги. Напряжения в ремне.</w:t>
      </w:r>
    </w:p>
    <w:p w14:paraId="4718434C" w14:textId="77777777" w:rsidR="002275C3" w:rsidRDefault="002275C3" w:rsidP="002275C3">
      <w:pPr>
        <w:spacing w:after="0" w:line="360" w:lineRule="auto"/>
        <w:ind w:left="360" w:right="0" w:firstLine="0"/>
        <w:jc w:val="left"/>
      </w:pPr>
      <w:r>
        <w:t>38.Критерии работоспособности и расчета. Кривые скольжения. Расчет ременных передач.</w:t>
      </w:r>
    </w:p>
    <w:p w14:paraId="08DA9F77" w14:textId="77777777" w:rsidR="002275C3" w:rsidRDefault="002275C3" w:rsidP="002275C3">
      <w:pPr>
        <w:spacing w:after="0" w:line="360" w:lineRule="auto"/>
        <w:ind w:left="360" w:right="0" w:firstLine="0"/>
        <w:jc w:val="left"/>
      </w:pPr>
      <w:r>
        <w:t>39.Особенности расчета клиноременных передач. Способы натяжения ремней.</w:t>
      </w:r>
    </w:p>
    <w:p w14:paraId="46245E70" w14:textId="77777777" w:rsidR="002275C3" w:rsidRDefault="002275C3" w:rsidP="002275C3">
      <w:pPr>
        <w:spacing w:after="0" w:line="360" w:lineRule="auto"/>
        <w:ind w:left="360" w:right="0" w:firstLine="0"/>
        <w:jc w:val="left"/>
      </w:pPr>
      <w:r>
        <w:t xml:space="preserve">40.Подшипники качения. Достоинства и недостатки. Типы подшипников качения. </w:t>
      </w:r>
    </w:p>
    <w:p w14:paraId="7C47D017" w14:textId="77777777" w:rsidR="002275C3" w:rsidRDefault="002275C3" w:rsidP="002275C3">
      <w:pPr>
        <w:spacing w:after="0" w:line="360" w:lineRule="auto"/>
        <w:ind w:left="360" w:right="0" w:firstLine="0"/>
        <w:jc w:val="left"/>
      </w:pPr>
      <w:r>
        <w:t xml:space="preserve">41.Статическая и динамическая грузоподъемность. Определение долговечности подшипника по статической и динамической грузоподъемности. </w:t>
      </w:r>
    </w:p>
    <w:p w14:paraId="6A0707A7" w14:textId="77777777" w:rsidR="002275C3" w:rsidRDefault="002275C3" w:rsidP="002275C3">
      <w:pPr>
        <w:spacing w:after="0" w:line="360" w:lineRule="auto"/>
        <w:ind w:left="360" w:right="0" w:firstLine="0"/>
        <w:jc w:val="left"/>
      </w:pPr>
      <w:r>
        <w:t>42.Эквивалентная нагрузка. Определение эквивалентной нагрузки для различных типов подшипников качения.</w:t>
      </w:r>
    </w:p>
    <w:p w14:paraId="2ABD70E7" w14:textId="77777777" w:rsidR="002275C3" w:rsidRDefault="002275C3" w:rsidP="002275C3">
      <w:pPr>
        <w:spacing w:after="0" w:line="360" w:lineRule="auto"/>
        <w:ind w:left="360" w:right="0" w:firstLine="0"/>
        <w:jc w:val="left"/>
      </w:pPr>
      <w:r>
        <w:t xml:space="preserve">43.Практический подбор подшипников качения. Конструирование подшипниковых узлов. </w:t>
      </w:r>
    </w:p>
    <w:p w14:paraId="40A12296" w14:textId="77777777" w:rsidR="002275C3" w:rsidRDefault="002275C3" w:rsidP="002275C3">
      <w:pPr>
        <w:spacing w:after="0" w:line="360" w:lineRule="auto"/>
        <w:ind w:left="360" w:right="0" w:firstLine="0"/>
        <w:jc w:val="left"/>
      </w:pPr>
      <w:r>
        <w:t>44.Подшипники скольжения. Достоинства и недостатки. Конструкции. Материалы вкладышей.</w:t>
      </w:r>
    </w:p>
    <w:p w14:paraId="00B8B813" w14:textId="77777777" w:rsidR="002275C3" w:rsidRDefault="002275C3" w:rsidP="002275C3">
      <w:pPr>
        <w:spacing w:after="0" w:line="360" w:lineRule="auto"/>
        <w:ind w:left="360" w:right="0" w:firstLine="0"/>
        <w:jc w:val="left"/>
      </w:pPr>
      <w:r>
        <w:t>45.Сравнительная характеристика гидростатических и гидродинамических подшипников скольжения.</w:t>
      </w:r>
    </w:p>
    <w:p w14:paraId="14F069C8" w14:textId="497A73BD" w:rsidR="00085992" w:rsidRDefault="002275C3" w:rsidP="002275C3">
      <w:pPr>
        <w:spacing w:after="0" w:line="360" w:lineRule="auto"/>
        <w:ind w:left="360" w:right="0" w:firstLine="0"/>
        <w:jc w:val="left"/>
      </w:pPr>
      <w:r>
        <w:t>46.Проектный расчет гидродинамических подшипников скольжения.</w:t>
      </w:r>
    </w:p>
    <w:sectPr w:rsidR="00085992">
      <w:footerReference w:type="even" r:id="rId9"/>
      <w:footerReference w:type="default" r:id="rId10"/>
      <w:footerReference w:type="first" r:id="rId11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1E3113" w14:textId="77777777" w:rsidR="007F18DE" w:rsidRDefault="007F18DE">
      <w:pPr>
        <w:spacing w:after="0" w:line="240" w:lineRule="auto"/>
      </w:pPr>
      <w:r>
        <w:separator/>
      </w:r>
    </w:p>
  </w:endnote>
  <w:endnote w:type="continuationSeparator" w:id="0">
    <w:p w14:paraId="1A78613A" w14:textId="77777777" w:rsidR="007F18DE" w:rsidRDefault="007F1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6DB0C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6FE0B6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529EE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75C3" w:rsidRPr="002275C3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F664C73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88D36E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14AE52" w14:textId="77777777" w:rsidR="007F18DE" w:rsidRDefault="007F18DE">
      <w:pPr>
        <w:spacing w:after="0" w:line="240" w:lineRule="auto"/>
      </w:pPr>
      <w:r>
        <w:separator/>
      </w:r>
    </w:p>
  </w:footnote>
  <w:footnote w:type="continuationSeparator" w:id="0">
    <w:p w14:paraId="003FBD47" w14:textId="77777777" w:rsidR="007F18DE" w:rsidRDefault="007F18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4177A7B"/>
    <w:multiLevelType w:val="hybridMultilevel"/>
    <w:tmpl w:val="4B964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6B2974"/>
    <w:multiLevelType w:val="hybridMultilevel"/>
    <w:tmpl w:val="2376C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7A3B7B"/>
    <w:multiLevelType w:val="hybridMultilevel"/>
    <w:tmpl w:val="53FECC00"/>
    <w:lvl w:ilvl="0" w:tplc="AAA6197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5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8DA5D45"/>
    <w:multiLevelType w:val="hybridMultilevel"/>
    <w:tmpl w:val="B04E327C"/>
    <w:lvl w:ilvl="0" w:tplc="25EC13BE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7">
    <w:nsid w:val="6D191405"/>
    <w:multiLevelType w:val="hybridMultilevel"/>
    <w:tmpl w:val="61489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0300F3"/>
    <w:rsid w:val="00085992"/>
    <w:rsid w:val="00087094"/>
    <w:rsid w:val="0013578B"/>
    <w:rsid w:val="00144E00"/>
    <w:rsid w:val="001923F6"/>
    <w:rsid w:val="002275C3"/>
    <w:rsid w:val="00361C9C"/>
    <w:rsid w:val="004502F9"/>
    <w:rsid w:val="005359A4"/>
    <w:rsid w:val="00562ED6"/>
    <w:rsid w:val="005B19B1"/>
    <w:rsid w:val="0067251F"/>
    <w:rsid w:val="006B4B77"/>
    <w:rsid w:val="00735E37"/>
    <w:rsid w:val="00754490"/>
    <w:rsid w:val="00795935"/>
    <w:rsid w:val="007A7E99"/>
    <w:rsid w:val="007F18DE"/>
    <w:rsid w:val="008409E9"/>
    <w:rsid w:val="009117C2"/>
    <w:rsid w:val="00932E0A"/>
    <w:rsid w:val="00956DAD"/>
    <w:rsid w:val="00982CD8"/>
    <w:rsid w:val="009962D2"/>
    <w:rsid w:val="00A04EE9"/>
    <w:rsid w:val="00B667A3"/>
    <w:rsid w:val="00BE6184"/>
    <w:rsid w:val="00C7292C"/>
    <w:rsid w:val="00D23F38"/>
    <w:rsid w:val="00D41FA8"/>
    <w:rsid w:val="00E65A82"/>
    <w:rsid w:val="00E81CEA"/>
    <w:rsid w:val="00F34682"/>
    <w:rsid w:val="00F551F7"/>
    <w:rsid w:val="00F81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DE5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5B1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F28DB-CC32-4A37-A572-A89395D87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Арутюнян Даниэль Хоренович</cp:lastModifiedBy>
  <cp:revision>2</cp:revision>
  <dcterms:created xsi:type="dcterms:W3CDTF">2022-04-12T08:11:00Z</dcterms:created>
  <dcterms:modified xsi:type="dcterms:W3CDTF">2022-04-12T08:11:00Z</dcterms:modified>
</cp:coreProperties>
</file>